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CE1B2A4" w14:textId="77777777" w:rsidR="00B152DF" w:rsidRDefault="00BB3A80">
      <w:pPr>
        <w:tabs>
          <w:tab w:val="left" w:pos="567"/>
          <w:tab w:val="left" w:pos="1843"/>
        </w:tabs>
        <w:ind w:firstLine="1800"/>
      </w:pPr>
      <w:r>
        <w:rPr>
          <w:noProof/>
        </w:rPr>
        <w:drawing>
          <wp:anchor distT="0" distB="0" distL="114300" distR="114300" simplePos="0" relativeHeight="251658240" behindDoc="1" locked="0" layoutInCell="1" allowOverlap="1" wp14:anchorId="02291898" wp14:editId="0ADDDB5B">
            <wp:simplePos x="0" y="0"/>
            <wp:positionH relativeFrom="page">
              <wp:align>right</wp:align>
            </wp:positionH>
            <wp:positionV relativeFrom="paragraph">
              <wp:posOffset>-612140</wp:posOffset>
            </wp:positionV>
            <wp:extent cx="7543800" cy="10659745"/>
            <wp:effectExtent l="0" t="0" r="0" b="8255"/>
            <wp:wrapNone/>
            <wp:docPr id="3" name="Picture 29"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A picture containing shape&#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43800" cy="10659745"/>
                    </a:xfrm>
                    <a:prstGeom prst="rect">
                      <a:avLst/>
                    </a:prstGeom>
                    <a:noFill/>
                  </pic:spPr>
                </pic:pic>
              </a:graphicData>
            </a:graphic>
            <wp14:sizeRelH relativeFrom="margin">
              <wp14:pctWidth>0</wp14:pctWidth>
            </wp14:sizeRelH>
            <wp14:sizeRelV relativeFrom="margin">
              <wp14:pctHeight>0</wp14:pctHeight>
            </wp14:sizeRelV>
          </wp:anchor>
        </w:drawing>
      </w:r>
    </w:p>
    <w:p w14:paraId="598F1BE9" w14:textId="77777777" w:rsidR="00B152DF" w:rsidRDefault="00B152DF"/>
    <w:p w14:paraId="622EADC8" w14:textId="77777777" w:rsidR="00B152DF" w:rsidRDefault="00B152DF"/>
    <w:p w14:paraId="33CDC054" w14:textId="77777777" w:rsidR="00B152DF" w:rsidRDefault="00B152DF"/>
    <w:p w14:paraId="775814DA" w14:textId="77777777" w:rsidR="00B152DF" w:rsidRDefault="00B152DF"/>
    <w:p w14:paraId="0924F432" w14:textId="77777777" w:rsidR="00B152DF" w:rsidRDefault="00B152DF"/>
    <w:p w14:paraId="69B8E586" w14:textId="77777777" w:rsidR="00B152DF" w:rsidRDefault="00B152DF">
      <w:pPr>
        <w:ind w:hanging="1800"/>
      </w:pPr>
    </w:p>
    <w:p w14:paraId="754A2AD4" w14:textId="77777777" w:rsidR="00B152DF" w:rsidRDefault="00B152DF"/>
    <w:p w14:paraId="395A0F76" w14:textId="77777777" w:rsidR="00B152DF" w:rsidRDefault="00B152DF"/>
    <w:p w14:paraId="4F0FF2DD" w14:textId="77777777" w:rsidR="00B152DF" w:rsidRDefault="00BB3A80">
      <w:pPr>
        <w:rPr>
          <w:rFonts w:ascii="Arial" w:hAnsi="Arial" w:cs="Arial"/>
          <w:b/>
          <w:bCs/>
          <w:sz w:val="40"/>
          <w:szCs w:val="40"/>
        </w:rPr>
      </w:pPr>
      <w:r>
        <w:rPr>
          <w:rFonts w:ascii="Arial" w:hAnsi="Arial" w:cs="Arial"/>
          <w:b/>
          <w:bCs/>
          <w:sz w:val="40"/>
          <w:szCs w:val="40"/>
        </w:rPr>
        <w:t xml:space="preserve">  </w:t>
      </w:r>
    </w:p>
    <w:p w14:paraId="31E4EFB0" w14:textId="77777777" w:rsidR="00B152DF" w:rsidRDefault="00BB3A80">
      <w:pPr>
        <w:rPr>
          <w:rFonts w:ascii="Arial" w:hAnsi="Arial" w:cs="Arial"/>
          <w:b/>
          <w:bCs/>
          <w:sz w:val="40"/>
          <w:szCs w:val="40"/>
        </w:rPr>
      </w:pPr>
      <w:r>
        <w:rPr>
          <w:rFonts w:ascii="Arial" w:hAnsi="Arial" w:cs="Arial"/>
          <w:b/>
          <w:bCs/>
          <w:sz w:val="40"/>
          <w:szCs w:val="40"/>
        </w:rPr>
        <w:t xml:space="preserve">    </w:t>
      </w:r>
    </w:p>
    <w:p w14:paraId="36CBFFE4" w14:textId="77777777" w:rsidR="00B152DF" w:rsidRDefault="00B152DF">
      <w:pPr>
        <w:rPr>
          <w:rFonts w:ascii="Arial" w:hAnsi="Arial" w:cs="Arial"/>
          <w:b/>
          <w:bCs/>
          <w:sz w:val="40"/>
          <w:szCs w:val="40"/>
        </w:rPr>
      </w:pPr>
    </w:p>
    <w:p w14:paraId="4B249635" w14:textId="77777777" w:rsidR="00B152DF" w:rsidRDefault="00B152DF">
      <w:pPr>
        <w:rPr>
          <w:rFonts w:ascii="Arial" w:hAnsi="Arial" w:cs="Arial"/>
          <w:b/>
          <w:bCs/>
          <w:sz w:val="40"/>
          <w:szCs w:val="40"/>
        </w:rPr>
      </w:pPr>
    </w:p>
    <w:p w14:paraId="55A35AED" w14:textId="77777777" w:rsidR="00B152DF" w:rsidRDefault="00B152DF">
      <w:pPr>
        <w:rPr>
          <w:rFonts w:ascii="Arial" w:hAnsi="Arial" w:cs="Arial"/>
          <w:b/>
          <w:bCs/>
          <w:sz w:val="40"/>
          <w:szCs w:val="40"/>
        </w:rPr>
      </w:pPr>
    </w:p>
    <w:p w14:paraId="76E4109C" w14:textId="77777777" w:rsidR="00B152DF" w:rsidRDefault="00BB3A80">
      <w:pPr>
        <w:rPr>
          <w:rFonts w:ascii="Arial" w:hAnsi="Arial" w:cs="Arial"/>
          <w:b/>
          <w:bCs/>
          <w:color w:val="00115D"/>
          <w:sz w:val="40"/>
          <w:szCs w:val="40"/>
        </w:rPr>
      </w:pPr>
      <w:r>
        <w:rPr>
          <w:rFonts w:ascii="Arial" w:hAnsi="Arial" w:cs="Arial"/>
          <w:b/>
          <w:bCs/>
          <w:color w:val="00115D"/>
          <w:sz w:val="40"/>
          <w:szCs w:val="40"/>
        </w:rPr>
        <w:t xml:space="preserve">                    </w:t>
      </w:r>
    </w:p>
    <w:p w14:paraId="265E1AB3" w14:textId="77777777" w:rsidR="00B152DF" w:rsidRDefault="00B152DF">
      <w:pPr>
        <w:rPr>
          <w:rFonts w:ascii="Arial" w:hAnsi="Arial" w:cs="Arial"/>
          <w:b/>
          <w:bCs/>
          <w:color w:val="00115D"/>
          <w:sz w:val="40"/>
          <w:szCs w:val="40"/>
        </w:rPr>
      </w:pPr>
    </w:p>
    <w:p w14:paraId="12DCDDDA" w14:textId="648CAA39" w:rsidR="00B152DF" w:rsidRPr="00F409FA" w:rsidRDefault="00BB3A80" w:rsidP="00F409FA">
      <w:pPr>
        <w:ind w:left="1440" w:firstLine="720"/>
        <w:rPr>
          <w:rFonts w:ascii="Arial" w:hAnsi="Arial" w:cs="Arial"/>
          <w:b/>
          <w:bCs/>
          <w:color w:val="210074"/>
          <w:sz w:val="40"/>
          <w:szCs w:val="40"/>
        </w:rPr>
      </w:pPr>
      <w:r>
        <w:rPr>
          <w:rFonts w:ascii="Arial" w:hAnsi="Arial" w:cs="Arial"/>
          <w:b/>
          <w:bCs/>
          <w:color w:val="210074"/>
          <w:sz w:val="40"/>
          <w:szCs w:val="40"/>
        </w:rPr>
        <w:t xml:space="preserve"> Science Engagement Programme </w:t>
      </w:r>
    </w:p>
    <w:p w14:paraId="3E37B78E" w14:textId="77777777" w:rsidR="00B152DF" w:rsidRDefault="00BB3A80">
      <w:pPr>
        <w:rPr>
          <w:rFonts w:ascii="Arial" w:hAnsi="Arial" w:cs="Arial"/>
          <w:b/>
          <w:bCs/>
          <w:color w:val="001360"/>
          <w:sz w:val="40"/>
          <w:szCs w:val="40"/>
        </w:rPr>
      </w:pPr>
      <w:r>
        <w:rPr>
          <w:noProof/>
        </w:rPr>
        <mc:AlternateContent>
          <mc:Choice Requires="wps">
            <w:drawing>
              <wp:anchor distT="4294967295" distB="4294967295" distL="114300" distR="114300" simplePos="0" relativeHeight="251657216" behindDoc="0" locked="0" layoutInCell="1" allowOverlap="1" wp14:anchorId="2BC3CC9C" wp14:editId="118D353F">
                <wp:simplePos x="0" y="0"/>
                <wp:positionH relativeFrom="column">
                  <wp:posOffset>1463675</wp:posOffset>
                </wp:positionH>
                <wp:positionV relativeFrom="paragraph">
                  <wp:posOffset>135889</wp:posOffset>
                </wp:positionV>
                <wp:extent cx="694055" cy="0"/>
                <wp:effectExtent l="19050" t="19050" r="10795" b="0"/>
                <wp:wrapNone/>
                <wp:docPr id="38" name="Straight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4055" cy="0"/>
                        </a:xfrm>
                        <a:prstGeom prst="line">
                          <a:avLst/>
                        </a:prstGeom>
                        <a:noFill/>
                        <a:ln w="38100" cap="rnd" cmpd="sng" algn="ctr">
                          <a:solidFill>
                            <a:srgbClr val="210074"/>
                          </a:solidFill>
                          <a:prstDash val="solid"/>
                          <a:round/>
                        </a:ln>
                        <a:effectLst/>
                      </wps:spPr>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ex="http://schemas.microsoft.com/office/word/2018/wordml/cex">
            <w:pict>
              <v:line id="Straight Connector 38" o:spid="_x0000_s1026" style="position:absolute;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115.25pt,10.7pt" to="169.9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" strokecolor="#210074" strokeweight="3pt">
                <v:stroke endcap="round"/>
                <o:lock v:ext="edit" shapetype="f"/>
              </v:line>
            </w:pict>
          </mc:Fallback>
        </mc:AlternateContent>
      </w:r>
    </w:p>
    <w:p w14:paraId="7A89A7BC" w14:textId="77777777" w:rsidR="00B152DF" w:rsidRDefault="00BB3A80">
      <w:pPr>
        <w:rPr>
          <w:rFonts w:ascii="Arial" w:hAnsi="Arial" w:cs="Arial"/>
          <w:b/>
          <w:bCs/>
          <w:color w:val="210074"/>
          <w:sz w:val="80"/>
          <w:szCs w:val="80"/>
        </w:rPr>
      </w:pPr>
      <w:r>
        <w:rPr>
          <w:rFonts w:ascii="Arial" w:hAnsi="Arial" w:cs="Arial"/>
          <w:b/>
          <w:bCs/>
          <w:color w:val="210074"/>
          <w:sz w:val="80"/>
          <w:szCs w:val="80"/>
        </w:rPr>
        <w:t xml:space="preserve">          Online Policy </w:t>
      </w:r>
    </w:p>
    <w:p w14:paraId="0DF4DFBF" w14:textId="77777777" w:rsidR="00B152DF" w:rsidRDefault="00BB3A80">
      <w:pPr>
        <w:rPr>
          <w:rFonts w:ascii="Arial" w:hAnsi="Arial" w:cs="Arial"/>
          <w:b/>
          <w:bCs/>
          <w:color w:val="210074"/>
          <w:sz w:val="80"/>
          <w:szCs w:val="80"/>
        </w:rPr>
      </w:pPr>
      <w:r>
        <w:rPr>
          <w:rFonts w:ascii="Arial" w:hAnsi="Arial" w:cs="Arial"/>
          <w:b/>
          <w:bCs/>
          <w:color w:val="210074"/>
          <w:sz w:val="80"/>
          <w:szCs w:val="80"/>
        </w:rPr>
        <w:t xml:space="preserve">          Engagement</w:t>
      </w:r>
    </w:p>
    <w:p w14:paraId="06384D06" w14:textId="77777777" w:rsidR="00B152DF" w:rsidRDefault="00BB3A80">
      <w:pPr>
        <w:rPr>
          <w:rFonts w:ascii="Arial" w:hAnsi="Arial" w:cs="Arial"/>
          <w:b/>
          <w:bCs/>
          <w:color w:val="001360"/>
          <w:sz w:val="80"/>
          <w:szCs w:val="80"/>
        </w:rPr>
      </w:pPr>
      <w:r>
        <w:rPr>
          <w:rFonts w:ascii="Arial" w:hAnsi="Arial" w:cs="Arial"/>
          <w:b/>
          <w:bCs/>
          <w:color w:val="210074"/>
          <w:sz w:val="80"/>
          <w:szCs w:val="80"/>
        </w:rPr>
        <w:t xml:space="preserve">          Training                                                                                                  </w:t>
      </w:r>
    </w:p>
    <w:p w14:paraId="38EFA038" w14:textId="77777777" w:rsidR="00B152DF" w:rsidRDefault="00B152DF"/>
    <w:p w14:paraId="5BE2514B" w14:textId="77777777" w:rsidR="00B152DF" w:rsidRDefault="00B152DF"/>
    <w:p w14:paraId="145598FE" w14:textId="77777777" w:rsidR="00B152DF" w:rsidRDefault="00B152DF"/>
    <w:p w14:paraId="32DB0D95" w14:textId="77777777" w:rsidR="00B152DF" w:rsidRDefault="00B152DF"/>
    <w:p w14:paraId="18A4E7A5" w14:textId="77777777" w:rsidR="00B152DF" w:rsidRDefault="00B152DF"/>
    <w:p w14:paraId="0957689B" w14:textId="77777777" w:rsidR="00B152DF" w:rsidRDefault="00B152DF"/>
    <w:p w14:paraId="7954B69B" w14:textId="77777777" w:rsidR="00B152DF" w:rsidRDefault="00B152DF"/>
    <w:p w14:paraId="41EE5045" w14:textId="77777777" w:rsidR="00B152DF" w:rsidRDefault="00B152DF"/>
    <w:p w14:paraId="6E8A398F" w14:textId="77777777" w:rsidR="00B152DF" w:rsidRDefault="00B152DF"/>
    <w:p w14:paraId="47CF22A0" w14:textId="77777777" w:rsidR="00B152DF" w:rsidRDefault="00B152DF"/>
    <w:p w14:paraId="707041BE" w14:textId="77777777" w:rsidR="00B152DF" w:rsidRDefault="00B152DF"/>
    <w:p w14:paraId="1D970C43" w14:textId="77777777" w:rsidR="00B152DF" w:rsidRDefault="00B152DF"/>
    <w:p w14:paraId="46BE3218" w14:textId="77777777" w:rsidR="00B152DF" w:rsidRDefault="00B152DF">
      <w:pPr>
        <w:sectPr w:rsidR="00B152DF">
          <w:headerReference w:type="even" r:id="rId12"/>
          <w:headerReference w:type="default" r:id="rId13"/>
          <w:footerReference w:type="even" r:id="rId14"/>
          <w:footerReference w:type="default" r:id="rId15"/>
          <w:headerReference w:type="first" r:id="rId16"/>
          <w:footerReference w:type="first" r:id="rId17"/>
          <w:pgSz w:w="11900" w:h="16840"/>
          <w:pgMar w:top="0" w:right="1800" w:bottom="1440" w:left="0" w:header="708" w:footer="708" w:gutter="0"/>
          <w:cols w:space="708"/>
          <w:docGrid w:linePitch="360"/>
        </w:sectPr>
      </w:pPr>
    </w:p>
    <w:p w14:paraId="09948EB3" w14:textId="77777777" w:rsidR="00B152DF" w:rsidRDefault="00BB3A80">
      <w:pPr>
        <w:pStyle w:val="HeadingA"/>
        <w:spacing w:before="360"/>
        <w:ind w:left="-994" w:firstLine="994"/>
        <w:jc w:val="center"/>
        <w:rPr>
          <w:b w:val="0"/>
          <w:bCs/>
        </w:rPr>
      </w:pPr>
      <w:r>
        <w:rPr>
          <w:b w:val="0"/>
          <w:bCs/>
        </w:rPr>
        <w:lastRenderedPageBreak/>
        <w:t>Call for Applications</w:t>
      </w:r>
    </w:p>
    <w:p w14:paraId="2333238C" w14:textId="77777777" w:rsidR="00B152DF" w:rsidRDefault="00BB3A80">
      <w:pPr>
        <w:pStyle w:val="HeadingA"/>
        <w:spacing w:before="360"/>
        <w:ind w:left="-994"/>
        <w:jc w:val="center"/>
      </w:pPr>
      <w:r>
        <w:t>Online Policy Engagement Training Programme</w:t>
      </w:r>
    </w:p>
    <w:p w14:paraId="7BE78660" w14:textId="77777777" w:rsidR="00B152DF" w:rsidRDefault="00BB3A80">
      <w:pPr>
        <w:pStyle w:val="HeadingA"/>
        <w:spacing w:before="360"/>
        <w:ind w:left="-994"/>
        <w:jc w:val="center"/>
        <w:rPr>
          <w:rFonts w:cs="Arial"/>
          <w:b w:val="0"/>
          <w:bCs/>
          <w:sz w:val="24"/>
        </w:rPr>
      </w:pPr>
      <w:r>
        <w:rPr>
          <w:rFonts w:eastAsia="Calibri" w:cs="Arial"/>
          <w:sz w:val="24"/>
        </w:rPr>
        <w:t>The British Council</w:t>
      </w:r>
      <w:r>
        <w:rPr>
          <w:rFonts w:eastAsia="Calibri" w:cs="Arial"/>
          <w:b w:val="0"/>
          <w:bCs/>
          <w:sz w:val="24"/>
        </w:rPr>
        <w:t xml:space="preserve"> is pleased to announce a call for early career researchers to apply for the Online Policy Engagement Training Programme. The programme will be delivered in cooperation with the </w:t>
      </w:r>
      <w:r>
        <w:rPr>
          <w:rFonts w:eastAsia="Calibri" w:cs="Arial"/>
          <w:sz w:val="24"/>
        </w:rPr>
        <w:t>Dods Training</w:t>
      </w:r>
      <w:r>
        <w:rPr>
          <w:rFonts w:eastAsia="Calibri" w:cs="Arial"/>
          <w:b w:val="0"/>
          <w:bCs/>
          <w:sz w:val="24"/>
        </w:rPr>
        <w:t xml:space="preserve"> plc. </w:t>
      </w:r>
    </w:p>
    <w:p w14:paraId="7C1B0CE1" w14:textId="77777777" w:rsidR="00B152DF" w:rsidRDefault="00BB3A80">
      <w:pPr>
        <w:pStyle w:val="HeadingA"/>
        <w:spacing w:before="360"/>
        <w:ind w:left="-994"/>
        <w:rPr>
          <w:sz w:val="28"/>
          <w:szCs w:val="28"/>
        </w:rPr>
      </w:pPr>
      <w:r>
        <w:rPr>
          <w:sz w:val="28"/>
          <w:szCs w:val="28"/>
        </w:rPr>
        <w:t xml:space="preserve">Programme Description </w:t>
      </w:r>
    </w:p>
    <w:p w14:paraId="34CA0541" w14:textId="77777777" w:rsidR="00B152DF" w:rsidRDefault="00BB3A80">
      <w:pPr>
        <w:spacing w:after="120"/>
        <w:jc w:val="both"/>
        <w:rPr>
          <w:rFonts w:ascii="Arial" w:eastAsia="Calibri" w:hAnsi="Arial" w:cs="Arial"/>
          <w:bCs/>
          <w:color w:val="23085A"/>
          <w:sz w:val="22"/>
          <w:szCs w:val="22"/>
          <w:lang w:val="en-GB"/>
        </w:rPr>
      </w:pPr>
      <w:r>
        <w:rPr>
          <w:rFonts w:ascii="Arial" w:eastAsia="Calibri" w:hAnsi="Arial" w:cs="Arial"/>
          <w:bCs/>
          <w:color w:val="23085A"/>
          <w:sz w:val="22"/>
          <w:szCs w:val="22"/>
          <w:lang w:val="en-GB"/>
        </w:rPr>
        <w:t>The training programme aims to improve the capabilities of early career researchers to translate scientific evidence into policy and more effectively engage with policy makers and other stakeholders.</w:t>
      </w:r>
    </w:p>
    <w:p w14:paraId="45386FA5" w14:textId="77777777" w:rsidR="00B152DF" w:rsidRDefault="00BB3A80">
      <w:pPr>
        <w:spacing w:after="120"/>
        <w:jc w:val="both"/>
        <w:rPr>
          <w:rFonts w:ascii="Arial" w:eastAsia="Calibri" w:hAnsi="Arial" w:cs="Arial"/>
          <w:bCs/>
          <w:color w:val="23085A"/>
          <w:sz w:val="22"/>
          <w:szCs w:val="22"/>
          <w:lang w:val="en-GB"/>
        </w:rPr>
      </w:pPr>
      <w:r>
        <w:rPr>
          <w:rFonts w:ascii="Arial" w:eastAsia="Calibri" w:hAnsi="Arial" w:cs="Arial"/>
          <w:bCs/>
          <w:color w:val="23085A"/>
          <w:sz w:val="22"/>
          <w:szCs w:val="22"/>
          <w:lang w:val="en-GB"/>
        </w:rPr>
        <w:t xml:space="preserve">Early career researchers will develop their policy engagement skills through a blend of three training modules and a group project. There will be two modules focusing on the interface between science and policy and how research evidence can develop into policy proposals, and one module exploring ways to communicate evidence to policymakers. Alongside these, early career researchers will work in small groups, putting their learning into practice by developing a policy brief relevant to their research. </w:t>
      </w:r>
    </w:p>
    <w:p w14:paraId="211FEF66" w14:textId="77777777" w:rsidR="00B152DF" w:rsidRDefault="00BB3A80">
      <w:pPr>
        <w:spacing w:after="120"/>
        <w:jc w:val="both"/>
        <w:rPr>
          <w:rFonts w:ascii="Arial" w:eastAsia="Calibri" w:hAnsi="Arial" w:cs="Arial"/>
          <w:bCs/>
          <w:color w:val="23085A"/>
          <w:sz w:val="22"/>
          <w:szCs w:val="22"/>
          <w:lang w:val="en-GB"/>
        </w:rPr>
      </w:pPr>
      <w:r>
        <w:rPr>
          <w:rFonts w:ascii="Arial" w:eastAsia="Calibri" w:hAnsi="Arial" w:cs="Arial"/>
          <w:bCs/>
          <w:color w:val="23085A"/>
          <w:sz w:val="22"/>
          <w:szCs w:val="22"/>
          <w:lang w:val="en-GB"/>
        </w:rPr>
        <w:t xml:space="preserve">The training modules, comprising taught content, practical exercises and facilitated discussion will include:  </w:t>
      </w:r>
    </w:p>
    <w:p w14:paraId="612FE974" w14:textId="77777777" w:rsidR="00B152DF" w:rsidRDefault="00BB3A80">
      <w:pPr>
        <w:spacing w:after="120" w:line="259" w:lineRule="auto"/>
        <w:rPr>
          <w:rFonts w:ascii="Arial" w:eastAsia="Calibri" w:hAnsi="Arial" w:cs="Arial"/>
          <w:bCs/>
          <w:color w:val="23085A"/>
          <w:sz w:val="22"/>
          <w:szCs w:val="22"/>
          <w:lang w:val="en-GB"/>
        </w:rPr>
      </w:pPr>
      <w:r>
        <w:rPr>
          <w:rFonts w:ascii="Arial" w:eastAsia="Calibri" w:hAnsi="Arial" w:cs="Arial"/>
          <w:b/>
          <w:color w:val="23085A"/>
          <w:sz w:val="22"/>
          <w:szCs w:val="22"/>
          <w:lang w:val="en-GB"/>
        </w:rPr>
        <w:t>Module One:</w:t>
      </w:r>
      <w:r>
        <w:rPr>
          <w:rFonts w:ascii="Arial" w:eastAsia="Calibri" w:hAnsi="Arial" w:cs="Arial"/>
          <w:bCs/>
          <w:color w:val="23085A"/>
          <w:sz w:val="22"/>
          <w:szCs w:val="22"/>
          <w:lang w:val="en-GB"/>
        </w:rPr>
        <w:t xml:space="preserve"> Exploring the policy/science interface </w:t>
      </w:r>
    </w:p>
    <w:p w14:paraId="061BF956" w14:textId="77777777" w:rsidR="00B152DF" w:rsidRDefault="00BB3A80">
      <w:pPr>
        <w:spacing w:after="120" w:line="259" w:lineRule="auto"/>
        <w:jc w:val="both"/>
        <w:rPr>
          <w:rFonts w:ascii="Arial" w:eastAsia="Calibri" w:hAnsi="Arial" w:cs="Arial"/>
          <w:bCs/>
          <w:color w:val="23085A"/>
          <w:sz w:val="22"/>
          <w:szCs w:val="22"/>
          <w:lang w:val="en-GB"/>
        </w:rPr>
      </w:pPr>
      <w:r>
        <w:rPr>
          <w:rFonts w:ascii="Arial" w:eastAsia="Calibri" w:hAnsi="Arial" w:cs="Arial"/>
          <w:bCs/>
          <w:color w:val="23085A"/>
          <w:sz w:val="22"/>
          <w:szCs w:val="22"/>
          <w:lang w:val="en-GB"/>
        </w:rPr>
        <w:t xml:space="preserve">This module will explore the role of science and evidence in the policy process. It will present a policy process and consider the factors, including evidence, that influence the shape and direction of policy. Participants will then explore what constitutes evidence, how to appraise different types and sources of evidence, ways to use evidence to inform both the process and potential impact of a policy, and how to deal with complexity. </w:t>
      </w:r>
    </w:p>
    <w:p w14:paraId="7A3904D2" w14:textId="77777777" w:rsidR="00B152DF" w:rsidRDefault="00BB3A80">
      <w:pPr>
        <w:spacing w:after="120" w:line="259" w:lineRule="auto"/>
        <w:jc w:val="both"/>
        <w:rPr>
          <w:rFonts w:ascii="Arial" w:eastAsia="Calibri" w:hAnsi="Arial" w:cs="Arial"/>
          <w:bCs/>
          <w:color w:val="23085A"/>
          <w:sz w:val="22"/>
          <w:szCs w:val="22"/>
          <w:lang w:val="en-GB"/>
        </w:rPr>
      </w:pPr>
      <w:r>
        <w:rPr>
          <w:rFonts w:ascii="Arial" w:eastAsia="Calibri" w:hAnsi="Arial" w:cs="Arial"/>
          <w:b/>
          <w:color w:val="23085A"/>
          <w:sz w:val="22"/>
          <w:szCs w:val="22"/>
          <w:lang w:val="en-GB"/>
        </w:rPr>
        <w:t xml:space="preserve">Module Two: </w:t>
      </w:r>
      <w:r>
        <w:rPr>
          <w:rFonts w:ascii="Arial" w:eastAsia="Calibri" w:hAnsi="Arial" w:cs="Arial"/>
          <w:bCs/>
          <w:color w:val="23085A"/>
          <w:sz w:val="22"/>
          <w:szCs w:val="22"/>
          <w:lang w:val="en-GB"/>
        </w:rPr>
        <w:t xml:space="preserve">Turning research evidence into policy proposals </w:t>
      </w:r>
    </w:p>
    <w:p w14:paraId="787AEF69" w14:textId="77777777" w:rsidR="00B152DF" w:rsidRDefault="00BB3A80">
      <w:pPr>
        <w:spacing w:after="120" w:line="259" w:lineRule="auto"/>
        <w:jc w:val="both"/>
        <w:rPr>
          <w:rFonts w:ascii="Arial" w:eastAsia="Calibri" w:hAnsi="Arial" w:cs="Arial"/>
          <w:bCs/>
          <w:color w:val="23085A"/>
          <w:sz w:val="22"/>
          <w:szCs w:val="22"/>
          <w:lang w:val="en-GB"/>
        </w:rPr>
      </w:pPr>
      <w:r>
        <w:rPr>
          <w:rFonts w:ascii="Arial" w:eastAsia="Calibri" w:hAnsi="Arial" w:cs="Arial"/>
          <w:bCs/>
          <w:color w:val="23085A"/>
          <w:sz w:val="22"/>
          <w:szCs w:val="22"/>
          <w:lang w:val="en-GB"/>
        </w:rPr>
        <w:t xml:space="preserve">This module will help participants understand and bridge the connection between research findings and realistic and effective policy interventions. Participants will learn how to use evidence to establish the scale of a policy challenge and the rationale for </w:t>
      </w:r>
      <w:r>
        <w:rPr>
          <w:rFonts w:ascii="Arial" w:eastAsia="Calibri" w:hAnsi="Arial" w:cs="Arial"/>
          <w:bCs/>
          <w:color w:val="23085A"/>
          <w:sz w:val="22"/>
          <w:szCs w:val="22"/>
          <w:lang w:val="en-GB"/>
        </w:rPr>
        <w:lastRenderedPageBreak/>
        <w:t xml:space="preserve">tackling it. They will explore how to use evidence to appraise options and identify the best way forward, and how to synthesise and strengthen an evidence base. </w:t>
      </w:r>
    </w:p>
    <w:p w14:paraId="1F3F8A8E" w14:textId="77777777" w:rsidR="00B152DF" w:rsidRDefault="00BB3A80">
      <w:pPr>
        <w:spacing w:after="120" w:line="259" w:lineRule="auto"/>
        <w:jc w:val="both"/>
        <w:rPr>
          <w:rFonts w:ascii="Arial" w:eastAsia="Calibri" w:hAnsi="Arial" w:cs="Arial"/>
          <w:b/>
          <w:color w:val="23085A"/>
          <w:sz w:val="22"/>
          <w:szCs w:val="22"/>
          <w:lang w:val="en-GB"/>
        </w:rPr>
      </w:pPr>
      <w:r>
        <w:rPr>
          <w:rFonts w:ascii="Arial" w:eastAsia="Calibri" w:hAnsi="Arial" w:cs="Arial"/>
          <w:b/>
          <w:color w:val="23085A"/>
          <w:sz w:val="22"/>
          <w:szCs w:val="22"/>
          <w:lang w:val="en-GB"/>
        </w:rPr>
        <w:t xml:space="preserve">Module Three: </w:t>
      </w:r>
      <w:r>
        <w:rPr>
          <w:rFonts w:ascii="Arial" w:eastAsia="Calibri" w:hAnsi="Arial" w:cs="Arial"/>
          <w:bCs/>
          <w:color w:val="23085A"/>
          <w:sz w:val="22"/>
          <w:szCs w:val="22"/>
          <w:lang w:val="en-GB"/>
        </w:rPr>
        <w:t>Communicating evidence to policymakers</w:t>
      </w:r>
      <w:r>
        <w:rPr>
          <w:rFonts w:ascii="Arial" w:eastAsia="Calibri" w:hAnsi="Arial" w:cs="Arial"/>
          <w:b/>
          <w:color w:val="23085A"/>
          <w:sz w:val="22"/>
          <w:szCs w:val="22"/>
          <w:lang w:val="en-GB"/>
        </w:rPr>
        <w:t xml:space="preserve"> </w:t>
      </w:r>
    </w:p>
    <w:p w14:paraId="63B3235B" w14:textId="77777777" w:rsidR="00B152DF" w:rsidRDefault="00BB3A80">
      <w:pPr>
        <w:spacing w:after="120" w:line="259" w:lineRule="auto"/>
        <w:jc w:val="both"/>
        <w:rPr>
          <w:rFonts w:ascii="Arial" w:eastAsia="Calibri" w:hAnsi="Arial" w:cs="Arial"/>
          <w:bCs/>
          <w:color w:val="23085A"/>
          <w:sz w:val="22"/>
          <w:szCs w:val="22"/>
          <w:lang w:val="en-GB"/>
        </w:rPr>
      </w:pPr>
      <w:r>
        <w:rPr>
          <w:rFonts w:ascii="Arial" w:eastAsia="Calibri" w:hAnsi="Arial" w:cs="Arial"/>
          <w:bCs/>
          <w:color w:val="23085A"/>
          <w:sz w:val="22"/>
          <w:szCs w:val="22"/>
          <w:lang w:val="en-GB"/>
        </w:rPr>
        <w:t xml:space="preserve">In the third module, participants will learn how to communicate with policymakers and encourage them to engage with evidence. Participants will examine the likely concerns of policymakers and how to present evidence both accurately and persuasively to them. They will learn how to effectively use practical communication tools and techniques including visual aids for direct communication, how to deliver challenging messages around risk and uncertainty, as well as exploring ways to bring intermediaries and advocates on board. </w:t>
      </w:r>
    </w:p>
    <w:p w14:paraId="6A60359E" w14:textId="77777777" w:rsidR="00B152DF" w:rsidRDefault="00B152DF">
      <w:pPr>
        <w:spacing w:after="120" w:line="259" w:lineRule="auto"/>
        <w:jc w:val="both"/>
        <w:rPr>
          <w:rFonts w:ascii="Arial" w:eastAsia="Calibri" w:hAnsi="Arial" w:cs="Arial"/>
          <w:bCs/>
          <w:color w:val="23085A"/>
          <w:sz w:val="22"/>
          <w:szCs w:val="22"/>
          <w:lang w:val="en-GB"/>
        </w:rPr>
      </w:pPr>
    </w:p>
    <w:p w14:paraId="07F5ED41" w14:textId="77777777" w:rsidR="00B152DF" w:rsidRDefault="00BB3A80">
      <w:pPr>
        <w:spacing w:after="120" w:line="259" w:lineRule="auto"/>
        <w:jc w:val="both"/>
        <w:rPr>
          <w:rFonts w:ascii="Arial" w:eastAsia="Calibri" w:hAnsi="Arial" w:cs="Arial"/>
          <w:b/>
          <w:color w:val="23085A"/>
          <w:sz w:val="22"/>
          <w:szCs w:val="22"/>
          <w:lang w:val="en-GB"/>
        </w:rPr>
      </w:pPr>
      <w:r>
        <w:rPr>
          <w:rFonts w:ascii="Arial" w:eastAsia="Calibri" w:hAnsi="Arial" w:cs="Arial"/>
          <w:bCs/>
          <w:color w:val="23085A"/>
          <w:sz w:val="22"/>
          <w:szCs w:val="22"/>
          <w:lang w:val="en-GB"/>
        </w:rPr>
        <w:t>Alongside the modules, participants will work in small groups to develop and present a policy brief proposal on a topic chosen by the group and relevant to their own work. Project groups will work in collaboration with early career policy professionals. This practical element will be largely self-guided and managed, with potential resources flagged for personal research. The project will enable participants to consolidate and extend the skills they have learned from the modules and help them extend their network and experience of influencing policymakers.</w:t>
      </w:r>
    </w:p>
    <w:p w14:paraId="009B9DF3" w14:textId="77777777" w:rsidR="00B152DF" w:rsidRDefault="00BB3A80">
      <w:pPr>
        <w:pStyle w:val="HeadingA"/>
        <w:spacing w:before="360"/>
        <w:ind w:left="-994"/>
        <w:rPr>
          <w:sz w:val="28"/>
          <w:szCs w:val="28"/>
        </w:rPr>
      </w:pPr>
      <w:r>
        <w:rPr>
          <w:sz w:val="28"/>
          <w:szCs w:val="28"/>
        </w:rPr>
        <w:t xml:space="preserve">Training Schedule  </w:t>
      </w:r>
    </w:p>
    <w:p w14:paraId="6D0723C1" w14:textId="77777777" w:rsidR="00B152DF" w:rsidRDefault="00BB3A80">
      <w:pPr>
        <w:spacing w:after="120" w:line="259" w:lineRule="auto"/>
        <w:jc w:val="both"/>
        <w:rPr>
          <w:rFonts w:ascii="Arial" w:eastAsia="Calibri" w:hAnsi="Arial" w:cs="Arial"/>
          <w:bCs/>
          <w:color w:val="23085A"/>
          <w:sz w:val="22"/>
          <w:szCs w:val="22"/>
          <w:lang w:val="en-GB"/>
        </w:rPr>
      </w:pPr>
      <w:r>
        <w:rPr>
          <w:rFonts w:ascii="Arial" w:eastAsia="Calibri" w:hAnsi="Arial" w:cs="Arial"/>
          <w:bCs/>
          <w:color w:val="23085A"/>
          <w:sz w:val="22"/>
          <w:szCs w:val="22"/>
          <w:lang w:val="en-GB"/>
        </w:rPr>
        <w:t xml:space="preserve">This ten-week training programme is offered as online-live sessions together with personal study and small-group project work. There will be a short online-live orientation webinar to join in December. Main delivery will start in the week of 11 January and end in the week of 15 March. You can expect to spend around half a day per week on the programme. This will either involve attending online modules incorporating taught content, exercises and discussion, or undertaking project work where you will be developing a policy brief with your project group. </w:t>
      </w:r>
    </w:p>
    <w:p w14:paraId="45F390F6" w14:textId="77777777" w:rsidR="00B152DF" w:rsidRDefault="00BB3A80">
      <w:pPr>
        <w:pStyle w:val="HeadingA"/>
        <w:spacing w:before="360"/>
        <w:ind w:left="-994"/>
        <w:jc w:val="both"/>
        <w:rPr>
          <w:sz w:val="28"/>
          <w:szCs w:val="28"/>
        </w:rPr>
      </w:pPr>
      <w:r>
        <w:rPr>
          <w:sz w:val="28"/>
          <w:szCs w:val="28"/>
        </w:rPr>
        <w:t>Eligibility</w:t>
      </w:r>
    </w:p>
    <w:p w14:paraId="2C0CF753" w14:textId="77777777" w:rsidR="00B152DF" w:rsidRDefault="00BB3A80">
      <w:pPr>
        <w:spacing w:after="120" w:line="259" w:lineRule="auto"/>
        <w:jc w:val="both"/>
        <w:rPr>
          <w:rFonts w:ascii="Arial" w:eastAsia="Calibri" w:hAnsi="Arial" w:cs="Arial"/>
          <w:bCs/>
          <w:color w:val="23085A"/>
          <w:sz w:val="22"/>
          <w:szCs w:val="22"/>
          <w:lang w:val="en-GB"/>
        </w:rPr>
      </w:pPr>
      <w:r>
        <w:rPr>
          <w:rFonts w:ascii="Arial" w:eastAsia="Calibri" w:hAnsi="Arial" w:cs="Arial"/>
          <w:bCs/>
          <w:color w:val="23085A"/>
          <w:sz w:val="22"/>
          <w:szCs w:val="22"/>
          <w:lang w:val="en-GB"/>
        </w:rPr>
        <w:t xml:space="preserve">Applicants must hold a PhD degree, be within eight years of obtaining their PhD degree, be residents of Albania and be fluent in English as all training modules will be held in English language. Applicants who are doing research in the following areas are welcomed to apply: health, social care, education, environment, agriculture, energy, disaster risk management, economy, policy, crime etc. </w:t>
      </w:r>
    </w:p>
    <w:p w14:paraId="0878E959" w14:textId="77777777" w:rsidR="00B152DF" w:rsidRDefault="00B152DF">
      <w:pPr>
        <w:spacing w:after="120" w:line="259" w:lineRule="auto"/>
        <w:jc w:val="both"/>
        <w:rPr>
          <w:rFonts w:ascii="Arial" w:eastAsia="Calibri" w:hAnsi="Arial" w:cs="Arial"/>
          <w:bCs/>
          <w:color w:val="23085A"/>
          <w:sz w:val="22"/>
          <w:szCs w:val="22"/>
          <w:lang w:val="en-GB"/>
        </w:rPr>
      </w:pPr>
    </w:p>
    <w:p w14:paraId="219CA5AB" w14:textId="77777777" w:rsidR="00B152DF" w:rsidRDefault="00B152DF">
      <w:pPr>
        <w:spacing w:after="120" w:line="259" w:lineRule="auto"/>
        <w:jc w:val="both"/>
        <w:rPr>
          <w:rFonts w:ascii="Arial" w:eastAsia="Calibri" w:hAnsi="Arial" w:cs="Arial"/>
          <w:bCs/>
          <w:color w:val="23085A"/>
          <w:sz w:val="22"/>
          <w:szCs w:val="22"/>
          <w:lang w:val="en-GB"/>
        </w:rPr>
      </w:pPr>
    </w:p>
    <w:p w14:paraId="118C5CA7" w14:textId="77777777" w:rsidR="00B152DF" w:rsidRDefault="00BB3A80">
      <w:pPr>
        <w:pStyle w:val="HeadingA"/>
        <w:spacing w:before="360"/>
        <w:ind w:left="-994"/>
        <w:jc w:val="both"/>
        <w:rPr>
          <w:sz w:val="28"/>
          <w:szCs w:val="28"/>
        </w:rPr>
      </w:pPr>
      <w:r>
        <w:rPr>
          <w:sz w:val="28"/>
          <w:szCs w:val="28"/>
        </w:rPr>
        <w:lastRenderedPageBreak/>
        <w:t>Quality Assessment Criteria</w:t>
      </w:r>
    </w:p>
    <w:p w14:paraId="50CB29BD" w14:textId="77777777" w:rsidR="00B152DF" w:rsidRDefault="00BB3A80">
      <w:pPr>
        <w:spacing w:after="120" w:line="259" w:lineRule="auto"/>
        <w:jc w:val="both"/>
        <w:rPr>
          <w:rFonts w:ascii="Arial" w:eastAsia="Calibri" w:hAnsi="Arial" w:cs="Arial"/>
          <w:bCs/>
          <w:color w:val="23085A"/>
          <w:sz w:val="22"/>
          <w:szCs w:val="22"/>
          <w:lang w:val="en-GB"/>
        </w:rPr>
      </w:pPr>
      <w:r>
        <w:rPr>
          <w:rFonts w:ascii="Arial" w:eastAsia="Calibri" w:hAnsi="Arial" w:cs="Arial"/>
          <w:bCs/>
          <w:color w:val="23085A"/>
          <w:sz w:val="22"/>
          <w:szCs w:val="22"/>
          <w:lang w:val="en-GB"/>
        </w:rPr>
        <w:t xml:space="preserve">Applicants will be assessed based on: their track record, research experience, motivation to attend the training, and English language proficiency. </w:t>
      </w:r>
    </w:p>
    <w:p w14:paraId="1D0D24E8" w14:textId="77777777" w:rsidR="00B152DF" w:rsidRDefault="00BB3A80">
      <w:pPr>
        <w:spacing w:after="120" w:line="259" w:lineRule="auto"/>
        <w:jc w:val="both"/>
        <w:rPr>
          <w:rFonts w:ascii="Arial" w:eastAsia="Calibri" w:hAnsi="Arial" w:cs="Arial"/>
          <w:bCs/>
          <w:color w:val="23085A"/>
          <w:sz w:val="22"/>
          <w:szCs w:val="22"/>
          <w:lang w:val="en-GB"/>
        </w:rPr>
      </w:pPr>
      <w:r>
        <w:rPr>
          <w:rFonts w:ascii="Arial" w:eastAsia="Calibri" w:hAnsi="Arial" w:cs="Arial"/>
          <w:bCs/>
          <w:color w:val="23085A"/>
          <w:sz w:val="22"/>
          <w:szCs w:val="22"/>
          <w:lang w:val="en-GB"/>
        </w:rPr>
        <w:t>We will assess your English by looking at your application and CV. We do not require a qualification in English (for example, IELTS, TOEFL). However, if you have a qualification you should mention it in the ‘qualification’ section of the application form.</w:t>
      </w:r>
    </w:p>
    <w:p w14:paraId="1C4DABAE" w14:textId="77777777" w:rsidR="00B152DF" w:rsidRDefault="00BB3A80">
      <w:pPr>
        <w:pStyle w:val="HeadingA"/>
        <w:spacing w:before="360"/>
        <w:ind w:left="-994"/>
        <w:jc w:val="both"/>
        <w:rPr>
          <w:sz w:val="28"/>
          <w:szCs w:val="28"/>
        </w:rPr>
      </w:pPr>
      <w:r>
        <w:rPr>
          <w:sz w:val="28"/>
          <w:szCs w:val="28"/>
        </w:rPr>
        <w:t>Application Form</w:t>
      </w:r>
    </w:p>
    <w:p w14:paraId="6ABFEC0E" w14:textId="77777777" w:rsidR="00B152DF" w:rsidRDefault="00BB3A80">
      <w:pPr>
        <w:spacing w:after="120" w:line="259" w:lineRule="auto"/>
        <w:rPr>
          <w:rFonts w:ascii="Arial" w:eastAsia="Calibri" w:hAnsi="Arial" w:cs="Arial"/>
          <w:bCs/>
          <w:color w:val="23085A"/>
          <w:sz w:val="22"/>
          <w:szCs w:val="22"/>
          <w:lang w:val="en-GB"/>
        </w:rPr>
      </w:pPr>
      <w:r>
        <w:rPr>
          <w:rFonts w:ascii="Arial" w:eastAsia="Calibri" w:hAnsi="Arial" w:cs="Arial"/>
          <w:bCs/>
          <w:color w:val="23085A"/>
          <w:sz w:val="22"/>
          <w:szCs w:val="22"/>
          <w:lang w:val="en-GB"/>
        </w:rPr>
        <w:t xml:space="preserve">To apply, please fill in the application form and send alongside the CV to </w:t>
      </w:r>
      <w:hyperlink r:id="rId18" w:history="1">
        <w:r>
          <w:rPr>
            <w:rStyle w:val="Hyperlink"/>
            <w:rFonts w:ascii="Arial" w:eastAsia="Calibri" w:hAnsi="Arial" w:cs="Arial"/>
            <w:bCs/>
            <w:sz w:val="22"/>
            <w:szCs w:val="22"/>
            <w:lang w:val="en-GB"/>
          </w:rPr>
          <w:t>marinela.seitaj@britishcouncil.org</w:t>
        </w:r>
      </w:hyperlink>
      <w:r>
        <w:rPr>
          <w:rFonts w:ascii="Arial" w:eastAsia="Calibri" w:hAnsi="Arial" w:cs="Arial"/>
          <w:bCs/>
          <w:color w:val="23085A"/>
          <w:sz w:val="22"/>
          <w:szCs w:val="22"/>
          <w:lang w:val="en-GB"/>
        </w:rPr>
        <w:t>.</w:t>
      </w:r>
    </w:p>
    <w:p w14:paraId="5FCFB79D" w14:textId="77777777" w:rsidR="00B152DF" w:rsidRDefault="00B152DF">
      <w:pPr>
        <w:spacing w:after="120" w:line="259" w:lineRule="auto"/>
        <w:jc w:val="both"/>
        <w:rPr>
          <w:rFonts w:ascii="Arial" w:eastAsia="Calibri" w:hAnsi="Arial" w:cs="Arial"/>
          <w:bCs/>
          <w:color w:val="23085A"/>
          <w:sz w:val="4"/>
          <w:szCs w:val="4"/>
          <w:lang w:val="en-GB"/>
        </w:rPr>
      </w:pPr>
    </w:p>
    <w:p w14:paraId="3EC3FCC5" w14:textId="02A6E2BA" w:rsidR="00B152DF" w:rsidRDefault="00A40367">
      <w:pPr>
        <w:spacing w:after="120" w:line="259" w:lineRule="auto"/>
        <w:jc w:val="both"/>
        <w:rPr>
          <w:rFonts w:ascii="Arial" w:eastAsia="Calibri" w:hAnsi="Arial" w:cs="Arial"/>
          <w:bCs/>
          <w:color w:val="23085A"/>
          <w:sz w:val="22"/>
          <w:szCs w:val="22"/>
          <w:lang w:val="en-GB"/>
        </w:rPr>
      </w:pPr>
      <w:r>
        <w:rPr>
          <w:rFonts w:ascii="Arial" w:eastAsia="Calibri" w:hAnsi="Arial" w:cs="Arial"/>
          <w:bCs/>
          <w:color w:val="23085A"/>
          <w:sz w:val="22"/>
          <w:szCs w:val="22"/>
          <w:lang w:val="en-GB"/>
        </w:rPr>
        <w:object w:dxaOrig="1520" w:dyaOrig="987" w14:anchorId="5754B43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25pt;height:49pt" o:ole="">
            <v:imagedata r:id="rId19" o:title=""/>
          </v:shape>
          <o:OLEObject Type="Embed" ProgID="AcroExch.Document.DC" ShapeID="_x0000_i1025" DrawAspect="Icon" ObjectID="_1667037466" r:id="rId20"/>
        </w:object>
      </w:r>
    </w:p>
    <w:p w14:paraId="7FC4D945" w14:textId="60B68E25" w:rsidR="00B152DF" w:rsidRDefault="00BB3A80">
      <w:pPr>
        <w:spacing w:after="120" w:line="259" w:lineRule="auto"/>
        <w:jc w:val="both"/>
        <w:rPr>
          <w:rFonts w:ascii="Arial" w:eastAsia="Calibri" w:hAnsi="Arial" w:cs="Arial"/>
          <w:bCs/>
          <w:color w:val="23085A"/>
          <w:sz w:val="22"/>
          <w:szCs w:val="22"/>
          <w:lang w:val="en-GB"/>
        </w:rPr>
      </w:pPr>
      <w:r>
        <w:rPr>
          <w:rFonts w:ascii="Arial" w:eastAsia="Calibri" w:hAnsi="Arial" w:cs="Arial"/>
          <w:bCs/>
          <w:color w:val="23085A"/>
          <w:sz w:val="22"/>
          <w:szCs w:val="22"/>
          <w:lang w:val="en-GB"/>
        </w:rPr>
        <w:t xml:space="preserve">Deadline for applications: </w:t>
      </w:r>
      <w:r w:rsidR="004C40CC">
        <w:rPr>
          <w:rFonts w:ascii="Arial" w:eastAsia="Calibri" w:hAnsi="Arial" w:cs="Arial"/>
          <w:bCs/>
          <w:color w:val="23085A"/>
          <w:sz w:val="22"/>
          <w:szCs w:val="22"/>
          <w:lang w:val="en-GB"/>
        </w:rPr>
        <w:t>1</w:t>
      </w:r>
      <w:r>
        <w:rPr>
          <w:rFonts w:ascii="Arial" w:eastAsia="Calibri" w:hAnsi="Arial" w:cs="Arial"/>
          <w:bCs/>
          <w:color w:val="23085A"/>
          <w:sz w:val="22"/>
          <w:szCs w:val="22"/>
          <w:lang w:val="en-GB"/>
        </w:rPr>
        <w:t xml:space="preserve"> </w:t>
      </w:r>
      <w:r w:rsidR="004C40CC">
        <w:rPr>
          <w:rFonts w:ascii="Arial" w:eastAsia="Calibri" w:hAnsi="Arial" w:cs="Arial"/>
          <w:bCs/>
          <w:color w:val="23085A"/>
          <w:sz w:val="22"/>
          <w:szCs w:val="22"/>
          <w:lang w:val="en-GB"/>
        </w:rPr>
        <w:t>December</w:t>
      </w:r>
      <w:bookmarkStart w:id="0" w:name="_GoBack"/>
      <w:bookmarkEnd w:id="0"/>
      <w:r>
        <w:rPr>
          <w:rFonts w:ascii="Arial" w:eastAsia="Calibri" w:hAnsi="Arial" w:cs="Arial"/>
          <w:bCs/>
          <w:color w:val="23085A"/>
          <w:sz w:val="22"/>
          <w:szCs w:val="22"/>
          <w:lang w:val="en-GB"/>
        </w:rPr>
        <w:t xml:space="preserve"> 2020</w:t>
      </w:r>
      <w:r>
        <w:t xml:space="preserve">, </w:t>
      </w:r>
      <w:r>
        <w:rPr>
          <w:rFonts w:ascii="Arial" w:eastAsia="Calibri" w:hAnsi="Arial" w:cs="Arial"/>
          <w:bCs/>
          <w:color w:val="23085A"/>
          <w:sz w:val="22"/>
          <w:szCs w:val="22"/>
          <w:lang w:val="en-GB"/>
        </w:rPr>
        <w:t>by 23.00.</w:t>
      </w:r>
    </w:p>
    <w:p w14:paraId="3DD025C0" w14:textId="77777777" w:rsidR="00B152DF" w:rsidRDefault="00BB3A80">
      <w:pPr>
        <w:pStyle w:val="HeadingA"/>
        <w:spacing w:before="360"/>
        <w:ind w:left="-994"/>
        <w:jc w:val="both"/>
        <w:rPr>
          <w:sz w:val="28"/>
          <w:szCs w:val="28"/>
        </w:rPr>
      </w:pPr>
      <w:r>
        <w:rPr>
          <w:sz w:val="28"/>
          <w:szCs w:val="28"/>
        </w:rPr>
        <w:t xml:space="preserve">Notification of results: </w:t>
      </w:r>
    </w:p>
    <w:p w14:paraId="75450FFD" w14:textId="77777777" w:rsidR="00B152DF" w:rsidRDefault="00BB3A80">
      <w:pPr>
        <w:pStyle w:val="BodyText"/>
        <w:jc w:val="both"/>
        <w:rPr>
          <w:rFonts w:eastAsia="Calibri"/>
          <w:bCs/>
          <w:color w:val="23085A"/>
          <w:sz w:val="22"/>
          <w:szCs w:val="22"/>
          <w:lang w:eastAsia="en-US"/>
        </w:rPr>
      </w:pPr>
      <w:r>
        <w:rPr>
          <w:rFonts w:eastAsia="Calibri"/>
          <w:bCs/>
          <w:color w:val="23085A"/>
          <w:sz w:val="22"/>
          <w:szCs w:val="22"/>
          <w:lang w:eastAsia="en-US"/>
        </w:rPr>
        <w:t>Applicants will be notified by email within seven days of the deadline for applications.</w:t>
      </w:r>
    </w:p>
    <w:p w14:paraId="7583438F" w14:textId="77777777" w:rsidR="00B152DF" w:rsidRDefault="00BB3A80">
      <w:pPr>
        <w:pStyle w:val="HeadingA"/>
        <w:spacing w:before="360"/>
        <w:ind w:left="-994"/>
        <w:jc w:val="both"/>
        <w:rPr>
          <w:sz w:val="28"/>
          <w:szCs w:val="28"/>
        </w:rPr>
      </w:pPr>
      <w:r>
        <w:rPr>
          <w:sz w:val="28"/>
          <w:szCs w:val="28"/>
        </w:rPr>
        <w:t>Equal Opportunities </w:t>
      </w:r>
    </w:p>
    <w:p w14:paraId="47C3BF75" w14:textId="77777777" w:rsidR="00B152DF" w:rsidRDefault="00BB3A80">
      <w:pPr>
        <w:pStyle w:val="BodyText"/>
        <w:jc w:val="both"/>
        <w:rPr>
          <w:rFonts w:eastAsia="Calibri"/>
          <w:bCs/>
          <w:color w:val="23085A"/>
          <w:sz w:val="22"/>
          <w:szCs w:val="22"/>
          <w:lang w:eastAsia="en-US"/>
        </w:rPr>
      </w:pPr>
      <w:r>
        <w:rPr>
          <w:rFonts w:eastAsia="Calibri"/>
          <w:bCs/>
          <w:color w:val="23085A"/>
          <w:sz w:val="22"/>
          <w:szCs w:val="22"/>
          <w:lang w:eastAsia="en-US"/>
        </w:rPr>
        <w:t>The British Council is committed to equal opportunities and diversity in all its activities and this includes the avoidance of any bias in the assessment of applications due to gender, disability, racial or ethnic origin, sexual orientation, or religious belief.  Participants’ selection undertaken by workshop organisers must not contravene this policy.  Extra support to enable participation of early career researchers with special needs will be given.  </w:t>
      </w:r>
    </w:p>
    <w:p w14:paraId="3B94C4BE" w14:textId="77777777" w:rsidR="00B152DF" w:rsidRDefault="00BB3A80">
      <w:pPr>
        <w:pStyle w:val="HeadingA"/>
        <w:spacing w:before="360"/>
        <w:ind w:left="-994"/>
        <w:jc w:val="both"/>
        <w:rPr>
          <w:sz w:val="28"/>
          <w:szCs w:val="28"/>
        </w:rPr>
      </w:pPr>
      <w:r>
        <w:rPr>
          <w:sz w:val="28"/>
          <w:szCs w:val="28"/>
        </w:rPr>
        <w:t>Additional Information</w:t>
      </w:r>
    </w:p>
    <w:p w14:paraId="554C93AD" w14:textId="77777777" w:rsidR="00B152DF" w:rsidRDefault="00BB3A80">
      <w:pPr>
        <w:spacing w:after="120" w:line="259" w:lineRule="auto"/>
        <w:jc w:val="both"/>
        <w:rPr>
          <w:rFonts w:ascii="Arial" w:eastAsia="Calibri" w:hAnsi="Arial" w:cs="Arial"/>
          <w:bCs/>
          <w:color w:val="23085A"/>
          <w:sz w:val="22"/>
          <w:szCs w:val="22"/>
          <w:lang w:val="en-GB"/>
        </w:rPr>
      </w:pPr>
      <w:r>
        <w:rPr>
          <w:rFonts w:ascii="Arial" w:eastAsia="Calibri" w:hAnsi="Arial" w:cs="Arial"/>
          <w:bCs/>
          <w:color w:val="23085A"/>
          <w:sz w:val="22"/>
          <w:szCs w:val="22"/>
          <w:lang w:val="en-GB"/>
        </w:rPr>
        <w:t>The training is a part of The Western Balkan Science Engagement Programme (SEP) financed and implemented by the British Council. The programme aims to contribute to resilience of states, communities and citizens across the Western Balkans to the COVID-19 pandemic and its adverse impacts by using and promoting science and scientific evidence.</w:t>
      </w:r>
    </w:p>
    <w:p w14:paraId="75CA27D7" w14:textId="77777777" w:rsidR="00B152DF" w:rsidRDefault="00BB3A80">
      <w:pPr>
        <w:spacing w:after="120" w:line="259" w:lineRule="auto"/>
        <w:jc w:val="both"/>
        <w:rPr>
          <w:rFonts w:ascii="Arial" w:eastAsia="Calibri" w:hAnsi="Arial" w:cs="Arial"/>
          <w:bCs/>
          <w:color w:val="23085A"/>
          <w:sz w:val="22"/>
          <w:szCs w:val="22"/>
          <w:lang w:val="en-GB"/>
        </w:rPr>
      </w:pPr>
      <w:r>
        <w:rPr>
          <w:rFonts w:ascii="Arial" w:eastAsia="Calibri" w:hAnsi="Arial" w:cs="Arial"/>
          <w:bCs/>
          <w:color w:val="23085A"/>
          <w:sz w:val="22"/>
          <w:szCs w:val="22"/>
          <w:lang w:val="en-GB"/>
        </w:rPr>
        <w:t xml:space="preserve">Find more information at: </w:t>
      </w:r>
      <w:hyperlink r:id="rId21" w:history="1">
        <w:r>
          <w:rPr>
            <w:rStyle w:val="Hyperlink"/>
            <w:rFonts w:ascii="Arial" w:eastAsia="Calibri" w:hAnsi="Arial" w:cs="Arial"/>
            <w:bCs/>
            <w:sz w:val="22"/>
            <w:szCs w:val="22"/>
            <w:lang w:val="en-GB"/>
          </w:rPr>
          <w:t>www.britishcouncil.al</w:t>
        </w:r>
      </w:hyperlink>
      <w:r>
        <w:rPr>
          <w:rFonts w:ascii="Arial" w:eastAsia="Calibri" w:hAnsi="Arial" w:cs="Arial"/>
          <w:bCs/>
          <w:color w:val="23085A"/>
          <w:sz w:val="22"/>
          <w:szCs w:val="22"/>
          <w:lang w:val="en-GB"/>
        </w:rPr>
        <w:t xml:space="preserve">. </w:t>
      </w:r>
    </w:p>
    <w:p w14:paraId="676754B2" w14:textId="77777777" w:rsidR="00B152DF" w:rsidRDefault="00BB3A80">
      <w:pPr>
        <w:spacing w:after="120" w:line="259" w:lineRule="auto"/>
        <w:jc w:val="both"/>
        <w:rPr>
          <w:rFonts w:ascii="Arial" w:eastAsia="Calibri" w:hAnsi="Arial" w:cs="Arial"/>
          <w:bCs/>
          <w:color w:val="23085A"/>
          <w:sz w:val="22"/>
          <w:szCs w:val="22"/>
          <w:lang w:val="en-GB"/>
        </w:rPr>
      </w:pPr>
      <w:r>
        <w:rPr>
          <w:rFonts w:ascii="Arial" w:eastAsia="Calibri" w:hAnsi="Arial" w:cs="Arial"/>
          <w:bCs/>
          <w:color w:val="23085A"/>
          <w:sz w:val="22"/>
          <w:szCs w:val="22"/>
          <w:lang w:val="en-GB"/>
        </w:rPr>
        <w:t xml:space="preserve">For any questions, please contact: </w:t>
      </w:r>
      <w:hyperlink r:id="rId22" w:history="1">
        <w:r>
          <w:rPr>
            <w:rStyle w:val="Hyperlink"/>
            <w:rFonts w:ascii="Arial" w:eastAsia="Calibri" w:hAnsi="Arial" w:cs="Arial"/>
            <w:bCs/>
            <w:sz w:val="22"/>
            <w:szCs w:val="22"/>
            <w:lang w:val="en-GB"/>
          </w:rPr>
          <w:t>marinela.seitaj@britishcouncil.org</w:t>
        </w:r>
      </w:hyperlink>
      <w:r>
        <w:rPr>
          <w:rFonts w:ascii="Arial" w:eastAsia="Calibri" w:hAnsi="Arial" w:cs="Arial"/>
          <w:bCs/>
          <w:color w:val="23085A"/>
          <w:sz w:val="22"/>
          <w:szCs w:val="22"/>
          <w:lang w:val="en-GB"/>
        </w:rPr>
        <w:t>.</w:t>
      </w:r>
    </w:p>
    <w:sectPr w:rsidR="00B152DF">
      <w:headerReference w:type="even" r:id="rId23"/>
      <w:headerReference w:type="default" r:id="rId24"/>
      <w:headerReference w:type="first" r:id="rId25"/>
      <w:pgSz w:w="11900" w:h="16840"/>
      <w:pgMar w:top="1440" w:right="1800" w:bottom="1440" w:left="1800" w:header="0" w:footer="38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75AA49B" w14:textId="77777777" w:rsidR="0033513B" w:rsidRDefault="0033513B">
      <w:r>
        <w:separator/>
      </w:r>
    </w:p>
  </w:endnote>
  <w:endnote w:type="continuationSeparator" w:id="0">
    <w:p w14:paraId="7D50C366" w14:textId="77777777" w:rsidR="0033513B" w:rsidRDefault="0033513B">
      <w:r>
        <w:continuationSeparator/>
      </w:r>
    </w:p>
  </w:endnote>
  <w:endnote w:type="continuationNotice" w:id="1">
    <w:p w14:paraId="27C73ED5" w14:textId="77777777" w:rsidR="0033513B" w:rsidRDefault="0033513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altName w:val="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Segoe UI"/>
    <w:charset w:val="00"/>
    <w:family w:val="auto"/>
    <w:pitch w:val="variable"/>
    <w:sig w:usb0="E1000AEF" w:usb1="5000A1FF" w:usb2="00000000" w:usb3="00000000" w:csb0="000001BF" w:csb1="00000000"/>
  </w:font>
  <w:font w:name="British Council Sans Bold">
    <w:altName w:val="Calibri"/>
    <w:charset w:val="00"/>
    <w:family w:val="swiss"/>
    <w:pitch w:val="variable"/>
    <w:sig w:usb0="A00002EF" w:usb1="00000000" w:usb2="00000000" w:usb3="00000000" w:csb0="0000019F" w:csb1="00000000"/>
  </w:font>
  <w:font w:name="MS PGothic">
    <w:panose1 w:val="020B0600070205080204"/>
    <w:charset w:val="80"/>
    <w:family w:val="swiss"/>
    <w:pitch w:val="variable"/>
    <w:sig w:usb0="E00002FF" w:usb1="6AC7FDFB" w:usb2="08000012" w:usb3="00000000" w:csb0="0002009F" w:csb1="00000000"/>
  </w:font>
  <w:font w:name="BritishCouncilSans-Regular">
    <w:altName w:val="Microsoft JhengHei"/>
    <w:charset w:val="00"/>
    <w:family w:val="swiss"/>
    <w:pitch w:val="variable"/>
    <w:sig w:usb0="A00002EF" w:usb1="00000000" w:usb2="00000000" w:usb3="00000000" w:csb0="0000019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CC36AD" w14:textId="77777777" w:rsidR="00A40367" w:rsidRDefault="00A4036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8CAF57" w14:textId="77777777" w:rsidR="00B152DF" w:rsidRDefault="00BB3A80">
    <w:pPr>
      <w:pStyle w:val="Website"/>
      <w:ind w:hanging="851"/>
      <w:rPr>
        <w:rFonts w:ascii="Arial" w:hAnsi="Arial"/>
        <w:b/>
        <w:sz w:val="24"/>
        <w:szCs w:val="24"/>
      </w:rPr>
    </w:pPr>
    <w:r>
      <w:rPr>
        <w:rFonts w:ascii="Arial" w:hAnsi="Arial"/>
        <w:b/>
        <w:sz w:val="24"/>
        <w:szCs w:val="24"/>
      </w:rPr>
      <w:t>www.britishcouncil.org</w:t>
    </w:r>
  </w:p>
  <w:p w14:paraId="7E2F60F0" w14:textId="77777777" w:rsidR="00B152DF" w:rsidRDefault="00B152D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F3B6B3" w14:textId="77777777" w:rsidR="00B152DF" w:rsidRDefault="00BB3A80">
    <w:pPr>
      <w:pStyle w:val="Website"/>
      <w:ind w:hanging="851"/>
      <w:rPr>
        <w:rFonts w:ascii="Arial" w:hAnsi="Arial"/>
        <w:b/>
        <w:sz w:val="24"/>
        <w:szCs w:val="24"/>
      </w:rPr>
    </w:pPr>
    <w:r>
      <w:rPr>
        <w:rFonts w:ascii="Arial" w:hAnsi="Arial"/>
        <w:b/>
        <w:sz w:val="24"/>
        <w:szCs w:val="24"/>
      </w:rPr>
      <w:t>www.britishcouncil.org</w:t>
    </w:r>
  </w:p>
  <w:p w14:paraId="44B4EC5C" w14:textId="77777777" w:rsidR="00B152DF" w:rsidRDefault="00B152DF">
    <w:pPr>
      <w:pStyle w:val="Footer"/>
      <w:ind w:hanging="180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163415D" w14:textId="77777777" w:rsidR="0033513B" w:rsidRDefault="0033513B">
      <w:r>
        <w:separator/>
      </w:r>
    </w:p>
  </w:footnote>
  <w:footnote w:type="continuationSeparator" w:id="0">
    <w:p w14:paraId="452EB885" w14:textId="77777777" w:rsidR="0033513B" w:rsidRDefault="0033513B">
      <w:r>
        <w:continuationSeparator/>
      </w:r>
    </w:p>
  </w:footnote>
  <w:footnote w:type="continuationNotice" w:id="1">
    <w:p w14:paraId="6D6B1698" w14:textId="77777777" w:rsidR="0033513B" w:rsidRDefault="0033513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FA8899" w14:textId="77777777" w:rsidR="00A40367" w:rsidRDefault="00A4036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DA3E62" w14:textId="77777777" w:rsidR="00A40367" w:rsidRDefault="00A4036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A7FFD5" w14:textId="77777777" w:rsidR="00B152DF" w:rsidRDefault="00BB3A80">
    <w:pPr>
      <w:pStyle w:val="Header"/>
      <w:ind w:hanging="1800"/>
    </w:pPr>
    <w:r>
      <w:rPr>
        <w:noProof/>
      </w:rPr>
      <w:drawing>
        <wp:inline distT="0" distB="0" distL="0" distR="0" wp14:anchorId="1B320E56" wp14:editId="6A5CC478">
          <wp:extent cx="7543800" cy="1409700"/>
          <wp:effectExtent l="0" t="0" r="0" b="0"/>
          <wp:docPr id="9"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3800" cy="1409700"/>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28600D" w14:textId="77777777" w:rsidR="00B152DF" w:rsidRDefault="00B152D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C3AE08" w14:textId="77777777" w:rsidR="00B152DF" w:rsidRDefault="00BB3A80">
    <w:pPr>
      <w:pStyle w:val="Header"/>
      <w:ind w:hanging="1800"/>
    </w:pPr>
    <w:r>
      <w:rPr>
        <w:noProof/>
      </w:rPr>
      <w:drawing>
        <wp:inline distT="0" distB="0" distL="0" distR="0" wp14:anchorId="03EA1786" wp14:editId="469520AF">
          <wp:extent cx="7572375" cy="2438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2375" cy="2438400"/>
                  </a:xfrm>
                  <a:prstGeom prst="rect">
                    <a:avLst/>
                  </a:prstGeom>
                  <a:noFill/>
                  <a:ln>
                    <a:noFill/>
                  </a:ln>
                </pic:spPr>
              </pic:pic>
            </a:graphicData>
          </a:graphic>
        </wp:inline>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6DCA5C" w14:textId="77777777" w:rsidR="00B152DF" w:rsidRDefault="00BB3A80">
    <w:pPr>
      <w:pStyle w:val="Header"/>
      <w:ind w:hanging="1800"/>
    </w:pPr>
    <w:r>
      <w:rPr>
        <w:noProof/>
      </w:rPr>
      <w:drawing>
        <wp:inline distT="0" distB="0" distL="0" distR="0" wp14:anchorId="6213AB78" wp14:editId="27A608E4">
          <wp:extent cx="7572375" cy="2438400"/>
          <wp:effectExtent l="0" t="0" r="0" b="0"/>
          <wp:docPr id="2"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2375" cy="24384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singleLevel"/>
    <w:tmpl w:val="00000001"/>
    <w:name w:val="WW8Num5"/>
    <w:lvl w:ilvl="0">
      <w:start w:val="1"/>
      <w:numFmt w:val="bullet"/>
      <w:lvlText w:val="-"/>
      <w:lvlJc w:val="left"/>
      <w:pPr>
        <w:tabs>
          <w:tab w:val="num" w:pos="720"/>
        </w:tabs>
        <w:ind w:left="720" w:hanging="360"/>
      </w:pPr>
      <w:rPr>
        <w:rFonts w:ascii="Arial" w:hAnsi="Arial"/>
      </w:rPr>
    </w:lvl>
  </w:abstractNum>
  <w:abstractNum w:abstractNumId="1" w15:restartNumberingAfterBreak="0">
    <w:nsid w:val="226E0CA9"/>
    <w:multiLevelType w:val="hybridMultilevel"/>
    <w:tmpl w:val="E17E2506"/>
    <w:lvl w:ilvl="0" w:tplc="8DF68A9C">
      <w:start w:val="1"/>
      <w:numFmt w:val="bullet"/>
      <w:lvlText w:val=""/>
      <w:lvlJc w:val="left"/>
      <w:pPr>
        <w:ind w:left="720" w:hanging="360"/>
      </w:pPr>
      <w:rPr>
        <w:rFonts w:ascii="Symbol" w:hAnsi="Symbol" w:hint="default"/>
        <w:color w:val="70AD47"/>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ED45ED0"/>
    <w:multiLevelType w:val="hybridMultilevel"/>
    <w:tmpl w:val="F5B6C820"/>
    <w:lvl w:ilvl="0" w:tplc="F88EE226">
      <w:start w:val="1"/>
      <w:numFmt w:val="decimal"/>
      <w:pStyle w:val="ListNumber"/>
      <w:lvlText w:val="%1."/>
      <w:lvlJc w:val="left"/>
      <w:pPr>
        <w:ind w:left="1083" w:hanging="360"/>
      </w:pPr>
      <w:rPr>
        <w:color w:val="auto"/>
      </w:rPr>
    </w:lvl>
    <w:lvl w:ilvl="1" w:tplc="04090019">
      <w:start w:val="1"/>
      <w:numFmt w:val="lowerLetter"/>
      <w:lvlText w:val="%2."/>
      <w:lvlJc w:val="left"/>
      <w:pPr>
        <w:ind w:left="1803" w:hanging="360"/>
      </w:pPr>
    </w:lvl>
    <w:lvl w:ilvl="2" w:tplc="0409001B">
      <w:start w:val="1"/>
      <w:numFmt w:val="lowerRoman"/>
      <w:lvlText w:val="%3."/>
      <w:lvlJc w:val="right"/>
      <w:pPr>
        <w:ind w:left="2523" w:hanging="180"/>
      </w:pPr>
    </w:lvl>
    <w:lvl w:ilvl="3" w:tplc="0409000F">
      <w:start w:val="1"/>
      <w:numFmt w:val="decimal"/>
      <w:lvlText w:val="%4."/>
      <w:lvlJc w:val="left"/>
      <w:pPr>
        <w:ind w:left="3243" w:hanging="360"/>
      </w:pPr>
    </w:lvl>
    <w:lvl w:ilvl="4" w:tplc="04090019">
      <w:start w:val="1"/>
      <w:numFmt w:val="lowerLetter"/>
      <w:lvlText w:val="%5."/>
      <w:lvlJc w:val="left"/>
      <w:pPr>
        <w:ind w:left="3963" w:hanging="360"/>
      </w:pPr>
    </w:lvl>
    <w:lvl w:ilvl="5" w:tplc="0409001B">
      <w:start w:val="1"/>
      <w:numFmt w:val="lowerRoman"/>
      <w:lvlText w:val="%6."/>
      <w:lvlJc w:val="right"/>
      <w:pPr>
        <w:ind w:left="4683" w:hanging="180"/>
      </w:pPr>
    </w:lvl>
    <w:lvl w:ilvl="6" w:tplc="0409000F">
      <w:start w:val="1"/>
      <w:numFmt w:val="decimal"/>
      <w:lvlText w:val="%7."/>
      <w:lvlJc w:val="left"/>
      <w:pPr>
        <w:ind w:left="5403" w:hanging="360"/>
      </w:pPr>
    </w:lvl>
    <w:lvl w:ilvl="7" w:tplc="04090019">
      <w:start w:val="1"/>
      <w:numFmt w:val="lowerLetter"/>
      <w:lvlText w:val="%8."/>
      <w:lvlJc w:val="left"/>
      <w:pPr>
        <w:ind w:left="6123" w:hanging="360"/>
      </w:pPr>
    </w:lvl>
    <w:lvl w:ilvl="8" w:tplc="0409001B">
      <w:start w:val="1"/>
      <w:numFmt w:val="lowerRoman"/>
      <w:lvlText w:val="%9."/>
      <w:lvlJc w:val="right"/>
      <w:pPr>
        <w:ind w:left="6843" w:hanging="180"/>
      </w:pPr>
    </w:lvl>
  </w:abstractNum>
  <w:abstractNum w:abstractNumId="3" w15:restartNumberingAfterBreak="0">
    <w:nsid w:val="6D8A0F9D"/>
    <w:multiLevelType w:val="hybridMultilevel"/>
    <w:tmpl w:val="3ED04442"/>
    <w:lvl w:ilvl="0" w:tplc="2C6C9A68">
      <w:start w:val="1"/>
      <w:numFmt w:val="bullet"/>
      <w:pStyle w:val="SubBullets"/>
      <w:lvlText w:val=""/>
      <w:lvlJc w:val="left"/>
      <w:pPr>
        <w:ind w:left="644" w:hanging="360"/>
      </w:pPr>
      <w:rPr>
        <w:rFonts w:ascii="Symbol" w:hAnsi="Symbol" w:hint="default"/>
        <w:color w:val="A5A5A5"/>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3321D7C"/>
    <w:multiLevelType w:val="hybridMultilevel"/>
    <w:tmpl w:val="52923850"/>
    <w:lvl w:ilvl="0" w:tplc="E6F4E5E6">
      <w:start w:val="1"/>
      <w:numFmt w:val="bullet"/>
      <w:pStyle w:val="Bullets"/>
      <w:lvlText w:val=""/>
      <w:lvlJc w:val="left"/>
      <w:pPr>
        <w:ind w:left="360" w:hanging="360"/>
      </w:pPr>
      <w:rPr>
        <w:rFonts w:ascii="Symbol" w:hAnsi="Symbol" w:hint="default"/>
        <w:color w:val="A5A5A5"/>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num>
  <w:num w:numId="3">
    <w:abstractNumId w:val="3"/>
  </w:num>
  <w:num w:numId="4">
    <w:abstractNumId w:val="2"/>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defaultTabStop w:val="720"/>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52DF"/>
    <w:rsid w:val="0033513B"/>
    <w:rsid w:val="004C40CC"/>
    <w:rsid w:val="00A40367"/>
    <w:rsid w:val="00B152DF"/>
    <w:rsid w:val="00BB3A80"/>
    <w:rsid w:val="00F409F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1F7F572E"/>
  <w14:defaultImageDpi w14:val="300"/>
  <w15:chartTrackingRefBased/>
  <w15:docId w15:val="{2C5C79A3-01EA-4693-B0A2-794CCB23C9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320"/>
        <w:tab w:val="right" w:pos="8640"/>
      </w:tabs>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320"/>
        <w:tab w:val="right" w:pos="8640"/>
      </w:tabs>
    </w:pPr>
  </w:style>
  <w:style w:type="character" w:customStyle="1" w:styleId="FooterChar">
    <w:name w:val="Footer Char"/>
    <w:basedOn w:val="DefaultParagraphFont"/>
    <w:link w:val="Footer"/>
    <w:uiPriority w:val="99"/>
  </w:style>
  <w:style w:type="paragraph" w:styleId="BalloonText">
    <w:name w:val="Balloon Text"/>
    <w:basedOn w:val="Normal"/>
    <w:link w:val="BalloonTextChar"/>
    <w:uiPriority w:val="99"/>
    <w:semiHidden/>
    <w:unhideWhenUsed/>
    <w:rPr>
      <w:rFonts w:ascii="Lucida Grande" w:hAnsi="Lucida Grande" w:cs="Lucida Grande"/>
      <w:sz w:val="18"/>
      <w:szCs w:val="18"/>
    </w:rPr>
  </w:style>
  <w:style w:type="character" w:customStyle="1" w:styleId="BalloonTextChar">
    <w:name w:val="Balloon Text Char"/>
    <w:link w:val="BalloonText"/>
    <w:uiPriority w:val="99"/>
    <w:semiHidden/>
    <w:rPr>
      <w:rFonts w:ascii="Lucida Grande" w:hAnsi="Lucida Grande" w:cs="Lucida Grande"/>
      <w:sz w:val="18"/>
      <w:szCs w:val="18"/>
    </w:rPr>
  </w:style>
  <w:style w:type="paragraph" w:customStyle="1" w:styleId="Website">
    <w:name w:val="Website"/>
    <w:pPr>
      <w:spacing w:line="300" w:lineRule="exact"/>
    </w:pPr>
    <w:rPr>
      <w:rFonts w:ascii="British Council Sans Bold" w:eastAsia="MS PGothic" w:hAnsi="British Council Sans Bold" w:cs="Arial"/>
      <w:noProof/>
      <w:color w:val="23085A"/>
      <w:sz w:val="26"/>
      <w:szCs w:val="26"/>
      <w:lang w:val="en-US" w:eastAsia="en-US"/>
    </w:rPr>
  </w:style>
  <w:style w:type="paragraph" w:customStyle="1" w:styleId="HeadingA">
    <w:name w:val="Heading A"/>
    <w:next w:val="Normal"/>
    <w:qFormat/>
    <w:pPr>
      <w:suppressAutoHyphens/>
      <w:spacing w:before="840" w:after="120" w:line="276" w:lineRule="auto"/>
    </w:pPr>
    <w:rPr>
      <w:rFonts w:ascii="Arial" w:eastAsia="BritishCouncilSans-Regular" w:hAnsi="Arial" w:cs="BritishCouncilSans-Regular"/>
      <w:b/>
      <w:color w:val="23085A"/>
      <w:sz w:val="46"/>
      <w:szCs w:val="24"/>
      <w:lang w:eastAsia="en-US"/>
    </w:rPr>
  </w:style>
  <w:style w:type="paragraph" w:styleId="ListParagraph">
    <w:name w:val="List Paragraph"/>
    <w:basedOn w:val="Normal"/>
    <w:uiPriority w:val="34"/>
    <w:pPr>
      <w:spacing w:after="120" w:line="276" w:lineRule="auto"/>
    </w:pPr>
    <w:rPr>
      <w:rFonts w:ascii="Arial" w:eastAsia="Times New Roman" w:hAnsi="Arial" w:cs="Arial"/>
      <w:lang w:val="en-GB"/>
    </w:rPr>
  </w:style>
  <w:style w:type="paragraph" w:customStyle="1" w:styleId="Bullets">
    <w:name w:val="Bullets"/>
    <w:qFormat/>
    <w:pPr>
      <w:numPr>
        <w:numId w:val="2"/>
      </w:numPr>
      <w:spacing w:after="120" w:line="276" w:lineRule="auto"/>
      <w:ind w:left="1080"/>
    </w:pPr>
    <w:rPr>
      <w:rFonts w:ascii="Arial" w:eastAsia="Times New Roman" w:hAnsi="Arial" w:cs="Arial"/>
      <w:sz w:val="24"/>
      <w:szCs w:val="24"/>
      <w:lang w:eastAsia="en-US"/>
    </w:rPr>
  </w:style>
  <w:style w:type="paragraph" w:customStyle="1" w:styleId="SubBullets">
    <w:name w:val="Sub Bullets"/>
    <w:qFormat/>
    <w:pPr>
      <w:numPr>
        <w:numId w:val="3"/>
      </w:numPr>
      <w:spacing w:after="120" w:line="276" w:lineRule="auto"/>
      <w:ind w:left="1437"/>
    </w:pPr>
    <w:rPr>
      <w:rFonts w:ascii="Arial" w:eastAsia="Times New Roman" w:hAnsi="Arial" w:cs="Arial"/>
      <w:sz w:val="24"/>
      <w:szCs w:val="24"/>
      <w:lang w:eastAsia="en-US"/>
    </w:rPr>
  </w:style>
  <w:style w:type="paragraph" w:styleId="ListNumber">
    <w:name w:val="List Number"/>
    <w:basedOn w:val="Normal"/>
    <w:uiPriority w:val="99"/>
    <w:unhideWhenUsed/>
    <w:qFormat/>
    <w:pPr>
      <w:numPr>
        <w:numId w:val="1"/>
      </w:numPr>
      <w:spacing w:after="120" w:line="276" w:lineRule="auto"/>
      <w:ind w:left="720" w:hanging="357"/>
    </w:pPr>
    <w:rPr>
      <w:rFonts w:ascii="Arial" w:eastAsia="Times New Roman" w:hAnsi="Arial" w:cs="Arial"/>
      <w:lang w:val="en-GB"/>
    </w:rPr>
  </w:style>
  <w:style w:type="character" w:styleId="Hyperlink">
    <w:name w:val="Hyperlink"/>
    <w:uiPriority w:val="99"/>
    <w:unhideWhenUsed/>
    <w:rPr>
      <w:color w:val="0563C1"/>
      <w:u w:val="single"/>
    </w:rPr>
  </w:style>
  <w:style w:type="character" w:styleId="UnresolvedMention">
    <w:name w:val="Unresolved Mention"/>
    <w:uiPriority w:val="99"/>
    <w:semiHidden/>
    <w:unhideWhenUsed/>
    <w:rPr>
      <w:color w:val="605E5C"/>
      <w:shd w:val="clear" w:color="auto" w:fill="E1DFDD"/>
    </w:rPr>
  </w:style>
  <w:style w:type="paragraph" w:styleId="BodyText">
    <w:name w:val="Body Text"/>
    <w:basedOn w:val="Normal"/>
    <w:link w:val="BodyTextChar"/>
    <w:unhideWhenUsed/>
    <w:pPr>
      <w:suppressAutoHyphens/>
      <w:spacing w:after="120"/>
    </w:pPr>
    <w:rPr>
      <w:rFonts w:ascii="Arial" w:eastAsia="Times New Roman" w:hAnsi="Arial" w:cs="Arial"/>
      <w:sz w:val="20"/>
      <w:szCs w:val="20"/>
      <w:lang w:val="en-GB" w:eastAsia="ar-SA"/>
    </w:rPr>
  </w:style>
  <w:style w:type="character" w:customStyle="1" w:styleId="BodyTextChar">
    <w:name w:val="Body Text Char"/>
    <w:link w:val="BodyText"/>
    <w:rPr>
      <w:rFonts w:ascii="Arial" w:eastAsia="Times New Roman" w:hAnsi="Arial" w:cs="Arial"/>
      <w:lang w:eastAsia="ar-SA"/>
    </w:rPr>
  </w:style>
  <w:style w:type="character" w:styleId="FollowedHyperlink">
    <w:name w:val="FollowedHyperlink"/>
    <w:basedOn w:val="DefaultParagraphFont"/>
    <w:uiPriority w:val="99"/>
    <w:semiHidden/>
    <w:unhideWhenUse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6842858">
      <w:bodyDiv w:val="1"/>
      <w:marLeft w:val="0"/>
      <w:marRight w:val="0"/>
      <w:marTop w:val="0"/>
      <w:marBottom w:val="0"/>
      <w:divBdr>
        <w:top w:val="none" w:sz="0" w:space="0" w:color="auto"/>
        <w:left w:val="none" w:sz="0" w:space="0" w:color="auto"/>
        <w:bottom w:val="none" w:sz="0" w:space="0" w:color="auto"/>
        <w:right w:val="none" w:sz="0" w:space="0" w:color="auto"/>
      </w:divBdr>
    </w:div>
    <w:div w:id="361369933">
      <w:bodyDiv w:val="1"/>
      <w:marLeft w:val="0"/>
      <w:marRight w:val="0"/>
      <w:marTop w:val="0"/>
      <w:marBottom w:val="0"/>
      <w:divBdr>
        <w:top w:val="none" w:sz="0" w:space="0" w:color="auto"/>
        <w:left w:val="none" w:sz="0" w:space="0" w:color="auto"/>
        <w:bottom w:val="none" w:sz="0" w:space="0" w:color="auto"/>
        <w:right w:val="none" w:sz="0" w:space="0" w:color="auto"/>
      </w:divBdr>
    </w:div>
    <w:div w:id="648872806">
      <w:bodyDiv w:val="1"/>
      <w:marLeft w:val="0"/>
      <w:marRight w:val="0"/>
      <w:marTop w:val="0"/>
      <w:marBottom w:val="0"/>
      <w:divBdr>
        <w:top w:val="none" w:sz="0" w:space="0" w:color="auto"/>
        <w:left w:val="none" w:sz="0" w:space="0" w:color="auto"/>
        <w:bottom w:val="none" w:sz="0" w:space="0" w:color="auto"/>
        <w:right w:val="none" w:sz="0" w:space="0" w:color="auto"/>
      </w:divBdr>
    </w:div>
    <w:div w:id="753011526">
      <w:bodyDiv w:val="1"/>
      <w:marLeft w:val="0"/>
      <w:marRight w:val="0"/>
      <w:marTop w:val="0"/>
      <w:marBottom w:val="0"/>
      <w:divBdr>
        <w:top w:val="none" w:sz="0" w:space="0" w:color="auto"/>
        <w:left w:val="none" w:sz="0" w:space="0" w:color="auto"/>
        <w:bottom w:val="none" w:sz="0" w:space="0" w:color="auto"/>
        <w:right w:val="none" w:sz="0" w:space="0" w:color="auto"/>
      </w:divBdr>
    </w:div>
    <w:div w:id="1668439701">
      <w:bodyDiv w:val="1"/>
      <w:marLeft w:val="0"/>
      <w:marRight w:val="0"/>
      <w:marTop w:val="0"/>
      <w:marBottom w:val="0"/>
      <w:divBdr>
        <w:top w:val="none" w:sz="0" w:space="0" w:color="auto"/>
        <w:left w:val="none" w:sz="0" w:space="0" w:color="auto"/>
        <w:bottom w:val="none" w:sz="0" w:space="0" w:color="auto"/>
        <w:right w:val="none" w:sz="0" w:space="0" w:color="auto"/>
      </w:divBdr>
    </w:div>
    <w:div w:id="169280118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mailto:marinela.seitaj@britishcouncil.org"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www.britishcouncil.al"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eader" Target="header6.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5.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eader" Target="header4.xml"/><Relationship Id="rId10" Type="http://schemas.openxmlformats.org/officeDocument/2006/relationships/endnotes" Target="endnotes.xml"/><Relationship Id="rId19" Type="http://schemas.openxmlformats.org/officeDocument/2006/relationships/image" Target="media/image3.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mailto:marinela.seitaj@britishcouncil.org" TargetMode="External"/><Relationship Id="rId27"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4.png"/></Relationships>
</file>

<file path=word/_rels/header6.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4BBB7AE50DD8E44B2D634B144F2617C" ma:contentTypeVersion="4" ma:contentTypeDescription="Create a new document." ma:contentTypeScope="" ma:versionID="160f92f852aad2b2b757f55daecc55b0">
  <xsd:schema xmlns:xsd="http://www.w3.org/2001/XMLSchema" xmlns:xs="http://www.w3.org/2001/XMLSchema" xmlns:p="http://schemas.microsoft.com/office/2006/metadata/properties" xmlns:ns3="73b661ab-ec20-4d57-bf83-980e0df803b4" targetNamespace="http://schemas.microsoft.com/office/2006/metadata/properties" ma:root="true" ma:fieldsID="128fa1e27885835ae1b397f4630b08f2" ns3:_="">
    <xsd:import namespace="73b661ab-ec20-4d57-bf83-980e0df803b4"/>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3b661ab-ec20-4d57-bf83-980e0df803b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B801E9-B662-4D03-83C1-CA08C15B0E05}">
  <ds:schemaRefs>
    <ds:schemaRef ds:uri="http://schemas.microsoft.com/sharepoint/v3/contenttype/forms"/>
  </ds:schemaRefs>
</ds:datastoreItem>
</file>

<file path=customXml/itemProps2.xml><?xml version="1.0" encoding="utf-8"?>
<ds:datastoreItem xmlns:ds="http://schemas.openxmlformats.org/officeDocument/2006/customXml" ds:itemID="{553570E5-08AC-4A56-946B-9B1475A900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3b661ab-ec20-4d57-bf83-980e0df803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8CD249E-D9DD-4322-A890-2DBA44DD8E0F}">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79A81D67-12CA-4E24-8998-19B1B2E488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4</Pages>
  <Words>952</Words>
  <Characters>5428</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Sanjin Ferusic</Company>
  <LinksUpToDate>false</LinksUpToDate>
  <CharactersWithSpaces>6368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Gnjidic, Milan  (Serbia)</dc:creator>
  <cp:keywords/>
  <dc:description/>
  <cp:lastModifiedBy>Gnjidic, Milan  (Serbia)</cp:lastModifiedBy>
  <cp:revision>16</cp:revision>
  <dcterms:created xsi:type="dcterms:W3CDTF">2020-11-13T18:26:00Z</dcterms:created>
  <dcterms:modified xsi:type="dcterms:W3CDTF">2020-11-16T12:09:00Z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0x01010064BBB7AE50DD8E44B2D634B144F2617C</vt:lpwstr>
  </property>
</Properties>
</file>