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82" w:rsidRPr="00F07AD9" w:rsidRDefault="00467882" w:rsidP="00F07AD9">
      <w:pPr>
        <w:spacing w:after="0" w:line="360" w:lineRule="auto"/>
        <w:jc w:val="center"/>
        <w:rPr>
          <w:b/>
          <w:color w:val="auto"/>
          <w:sz w:val="22"/>
          <w:szCs w:val="22"/>
          <w:lang w:val="sq-AL"/>
        </w:rPr>
      </w:pPr>
    </w:p>
    <w:p w:rsidR="003C35B3" w:rsidRPr="00F07AD9" w:rsidRDefault="003C35B3" w:rsidP="00F07AD9">
      <w:pPr>
        <w:spacing w:after="0" w:line="360" w:lineRule="auto"/>
        <w:jc w:val="center"/>
        <w:rPr>
          <w:b/>
          <w:color w:val="auto"/>
          <w:sz w:val="22"/>
          <w:szCs w:val="22"/>
          <w:lang w:val="sq-AL"/>
        </w:rPr>
      </w:pPr>
      <w:r w:rsidRPr="00F07AD9">
        <w:rPr>
          <w:b/>
          <w:color w:val="auto"/>
          <w:sz w:val="22"/>
          <w:szCs w:val="22"/>
          <w:lang w:val="sq-AL"/>
        </w:rPr>
        <w:t>C</w:t>
      </w:r>
      <w:r w:rsidR="00D15B92" w:rsidRPr="00F07AD9">
        <w:rPr>
          <w:b/>
          <w:color w:val="auto"/>
          <w:sz w:val="22"/>
          <w:szCs w:val="22"/>
          <w:lang w:val="sq-AL"/>
        </w:rPr>
        <w:t>I</w:t>
      </w:r>
      <w:r w:rsidRPr="00F07AD9">
        <w:rPr>
          <w:b/>
          <w:color w:val="auto"/>
          <w:sz w:val="22"/>
          <w:szCs w:val="22"/>
          <w:lang w:val="sq-AL"/>
        </w:rPr>
        <w:t>KL</w:t>
      </w:r>
      <w:r w:rsidR="00D15B92" w:rsidRPr="00F07AD9">
        <w:rPr>
          <w:b/>
          <w:color w:val="auto"/>
          <w:sz w:val="22"/>
          <w:szCs w:val="22"/>
          <w:lang w:val="sq-AL"/>
        </w:rPr>
        <w:t>I</w:t>
      </w:r>
      <w:r w:rsidRPr="00F07AD9">
        <w:rPr>
          <w:b/>
          <w:color w:val="auto"/>
          <w:sz w:val="22"/>
          <w:szCs w:val="22"/>
          <w:lang w:val="sq-AL"/>
        </w:rPr>
        <w:t xml:space="preserve"> </w:t>
      </w:r>
      <w:r w:rsidR="00D15B92" w:rsidRPr="00F07AD9">
        <w:rPr>
          <w:b/>
          <w:color w:val="auto"/>
          <w:sz w:val="22"/>
          <w:szCs w:val="22"/>
          <w:lang w:val="sq-AL"/>
        </w:rPr>
        <w:t>I</w:t>
      </w:r>
      <w:r w:rsidRPr="00F07AD9">
        <w:rPr>
          <w:b/>
          <w:color w:val="auto"/>
          <w:sz w:val="22"/>
          <w:szCs w:val="22"/>
          <w:lang w:val="sq-AL"/>
        </w:rPr>
        <w:t xml:space="preserve">  BACHELOR </w:t>
      </w:r>
      <w:r w:rsidR="00D1311F" w:rsidRPr="00F07AD9">
        <w:rPr>
          <w:b/>
          <w:color w:val="auto"/>
          <w:sz w:val="22"/>
          <w:szCs w:val="22"/>
          <w:lang w:val="sq-AL"/>
        </w:rPr>
        <w:t>Inxhinieri Mekanike</w:t>
      </w:r>
    </w:p>
    <w:p w:rsidR="00F71CFD" w:rsidRPr="00F07AD9" w:rsidRDefault="00F71CFD" w:rsidP="00F07AD9">
      <w:pPr>
        <w:spacing w:after="0" w:line="360" w:lineRule="auto"/>
        <w:jc w:val="center"/>
        <w:rPr>
          <w:b/>
          <w:color w:val="auto"/>
          <w:sz w:val="22"/>
          <w:szCs w:val="22"/>
          <w:lang w:val="sq-AL"/>
        </w:rPr>
      </w:pPr>
      <w:r w:rsidRPr="00F07AD9">
        <w:rPr>
          <w:b/>
          <w:color w:val="auto"/>
          <w:sz w:val="22"/>
          <w:szCs w:val="22"/>
          <w:lang w:val="sq-AL"/>
        </w:rPr>
        <w:t>PROGRAM</w:t>
      </w:r>
      <w:r w:rsidR="00D15B92" w:rsidRPr="00F07AD9">
        <w:rPr>
          <w:b/>
          <w:color w:val="auto"/>
          <w:sz w:val="22"/>
          <w:szCs w:val="22"/>
          <w:lang w:val="sq-AL"/>
        </w:rPr>
        <w:t>I</w:t>
      </w:r>
      <w:r w:rsidRPr="00F07AD9">
        <w:rPr>
          <w:b/>
          <w:color w:val="auto"/>
          <w:sz w:val="22"/>
          <w:szCs w:val="22"/>
          <w:lang w:val="sq-AL"/>
        </w:rPr>
        <w:t xml:space="preserve"> </w:t>
      </w:r>
      <w:r w:rsidR="00D15B92" w:rsidRPr="00F07AD9">
        <w:rPr>
          <w:b/>
          <w:color w:val="auto"/>
          <w:sz w:val="22"/>
          <w:szCs w:val="22"/>
          <w:lang w:val="sq-AL"/>
        </w:rPr>
        <w:t>I</w:t>
      </w:r>
      <w:r w:rsidR="00661317" w:rsidRPr="00F07AD9">
        <w:rPr>
          <w:b/>
          <w:color w:val="auto"/>
          <w:sz w:val="22"/>
          <w:szCs w:val="22"/>
          <w:lang w:val="sq-AL"/>
        </w:rPr>
        <w:t xml:space="preserve"> LËND</w:t>
      </w:r>
      <w:r w:rsidR="00D1311F" w:rsidRPr="00F07AD9">
        <w:rPr>
          <w:b/>
          <w:color w:val="auto"/>
          <w:sz w:val="22"/>
          <w:szCs w:val="22"/>
          <w:lang w:val="sq-AL"/>
        </w:rPr>
        <w:t>ËS: EGR 241 (Bazat e Elektroteknikës</w:t>
      </w:r>
      <w:r w:rsidR="00661317" w:rsidRPr="00F07AD9">
        <w:rPr>
          <w:b/>
          <w:color w:val="auto"/>
          <w:sz w:val="22"/>
          <w:szCs w:val="22"/>
          <w:lang w:val="sq-AL"/>
        </w:rPr>
        <w:t>)</w:t>
      </w:r>
    </w:p>
    <w:p w:rsidR="00445652" w:rsidRPr="00F07AD9" w:rsidRDefault="00445652" w:rsidP="00F07AD9">
      <w:pPr>
        <w:tabs>
          <w:tab w:val="left" w:pos="3879"/>
          <w:tab w:val="left" w:pos="4050"/>
        </w:tabs>
        <w:spacing w:line="360" w:lineRule="auto"/>
        <w:rPr>
          <w:sz w:val="22"/>
          <w:szCs w:val="22"/>
          <w:lang w:val="sq-AL"/>
        </w:rPr>
      </w:pPr>
    </w:p>
    <w:tbl>
      <w:tblPr>
        <w:tblW w:w="9611" w:type="dxa"/>
        <w:tblInd w:w="-14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611"/>
      </w:tblGrid>
      <w:tr w:rsidR="00445652" w:rsidRPr="00F07AD9" w:rsidTr="005C178A">
        <w:trPr>
          <w:trHeight w:val="2268"/>
        </w:trPr>
        <w:tc>
          <w:tcPr>
            <w:tcW w:w="9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1217E" w:rsidRPr="00F07AD9" w:rsidRDefault="00A1217E" w:rsidP="00F07AD9">
            <w:pPr>
              <w:tabs>
                <w:tab w:val="left" w:pos="333"/>
              </w:tabs>
              <w:spacing w:after="120" w:line="360" w:lineRule="auto"/>
              <w:ind w:left="418"/>
              <w:rPr>
                <w:lang w:val="sq-AL"/>
              </w:rPr>
            </w:pPr>
            <w:r w:rsidRPr="00F07AD9">
              <w:rPr>
                <w:b/>
                <w:sz w:val="22"/>
                <w:szCs w:val="22"/>
                <w:lang w:val="sq-AL"/>
              </w:rPr>
              <w:t>T</w:t>
            </w:r>
            <w:r w:rsidR="00D15B92" w:rsidRPr="00F07AD9">
              <w:rPr>
                <w:b/>
                <w:sz w:val="22"/>
                <w:szCs w:val="22"/>
                <w:lang w:val="sq-AL"/>
              </w:rPr>
              <w:t>i</w:t>
            </w:r>
            <w:r w:rsidRPr="00F07AD9">
              <w:rPr>
                <w:b/>
                <w:sz w:val="22"/>
                <w:szCs w:val="22"/>
                <w:lang w:val="sq-AL"/>
              </w:rPr>
              <w:t>tullar</w:t>
            </w:r>
            <w:r w:rsidR="00D15B92" w:rsidRPr="00F07AD9">
              <w:rPr>
                <w:b/>
                <w:sz w:val="22"/>
                <w:szCs w:val="22"/>
                <w:lang w:val="sq-AL"/>
              </w:rPr>
              <w:t>i</w:t>
            </w:r>
            <w:r w:rsidRPr="00F07AD9">
              <w:rPr>
                <w:b/>
                <w:sz w:val="22"/>
                <w:szCs w:val="22"/>
                <w:lang w:val="sq-AL"/>
              </w:rPr>
              <w:t xml:space="preserve"> /pedagogu </w:t>
            </w:r>
            <w:r w:rsidR="00D15B92" w:rsidRPr="00F07AD9">
              <w:rPr>
                <w:b/>
                <w:sz w:val="22"/>
                <w:szCs w:val="22"/>
                <w:lang w:val="sq-AL"/>
              </w:rPr>
              <w:t>i</w:t>
            </w:r>
            <w:r w:rsidRPr="00F07AD9">
              <w:rPr>
                <w:b/>
                <w:sz w:val="22"/>
                <w:szCs w:val="22"/>
                <w:lang w:val="sq-AL"/>
              </w:rPr>
              <w:t xml:space="preserve"> lëndës: </w:t>
            </w:r>
            <w:r w:rsidR="00661317" w:rsidRPr="00F07AD9">
              <w:rPr>
                <w:b/>
                <w:sz w:val="22"/>
                <w:szCs w:val="22"/>
                <w:lang w:val="sq-AL"/>
              </w:rPr>
              <w:t xml:space="preserve">Msc. Agron </w:t>
            </w:r>
            <w:r w:rsidR="0034663A" w:rsidRPr="00F07AD9">
              <w:rPr>
                <w:b/>
                <w:sz w:val="22"/>
                <w:szCs w:val="22"/>
                <w:lang w:val="sq-AL"/>
              </w:rPr>
              <w:t>Likaj</w:t>
            </w:r>
          </w:p>
          <w:p w:rsidR="001E2C2D" w:rsidRPr="00F07AD9" w:rsidRDefault="00A1217E" w:rsidP="00F07AD9">
            <w:pPr>
              <w:tabs>
                <w:tab w:val="left" w:pos="333"/>
              </w:tabs>
              <w:spacing w:after="120" w:line="360" w:lineRule="auto"/>
              <w:ind w:left="418"/>
              <w:rPr>
                <w:bCs/>
                <w:i/>
                <w:lang w:val="sq-AL"/>
              </w:rPr>
            </w:pPr>
            <w:r w:rsidRPr="00F07AD9">
              <w:rPr>
                <w:b/>
                <w:bCs/>
                <w:sz w:val="22"/>
                <w:szCs w:val="22"/>
                <w:lang w:val="sq-AL"/>
              </w:rPr>
              <w:t xml:space="preserve">Ngarkesa: </w:t>
            </w:r>
            <w:r w:rsidR="00851677">
              <w:rPr>
                <w:bCs/>
                <w:i/>
                <w:sz w:val="22"/>
                <w:szCs w:val="22"/>
                <w:lang w:val="sq-AL"/>
              </w:rPr>
              <w:t>8</w:t>
            </w:r>
            <w:r w:rsidRPr="00F07AD9">
              <w:rPr>
                <w:bCs/>
                <w:i/>
                <w:sz w:val="22"/>
                <w:szCs w:val="22"/>
                <w:lang w:val="sq-AL"/>
              </w:rPr>
              <w:t xml:space="preserve"> kre</w:t>
            </w:r>
            <w:r w:rsidR="00DB3FDE" w:rsidRPr="00F07AD9">
              <w:rPr>
                <w:bCs/>
                <w:i/>
                <w:sz w:val="22"/>
                <w:szCs w:val="22"/>
                <w:lang w:val="sq-AL"/>
              </w:rPr>
              <w:t>d</w:t>
            </w:r>
            <w:r w:rsidR="00D15B92" w:rsidRPr="00F07AD9">
              <w:rPr>
                <w:bCs/>
                <w:i/>
                <w:sz w:val="22"/>
                <w:szCs w:val="22"/>
                <w:lang w:val="sq-AL"/>
              </w:rPr>
              <w:t>i</w:t>
            </w:r>
            <w:r w:rsidRPr="00F07AD9">
              <w:rPr>
                <w:bCs/>
                <w:i/>
                <w:sz w:val="22"/>
                <w:szCs w:val="22"/>
                <w:lang w:val="sq-AL"/>
              </w:rPr>
              <w:t xml:space="preserve">te, </w:t>
            </w:r>
            <w:r w:rsidR="00DB3FDE" w:rsidRPr="00F07AD9">
              <w:rPr>
                <w:bCs/>
                <w:i/>
                <w:sz w:val="22"/>
                <w:szCs w:val="22"/>
                <w:lang w:val="sq-AL"/>
              </w:rPr>
              <w:t>3</w:t>
            </w:r>
            <w:r w:rsidR="00993C1E" w:rsidRPr="00F07AD9">
              <w:rPr>
                <w:bCs/>
                <w:i/>
                <w:sz w:val="22"/>
                <w:szCs w:val="22"/>
                <w:lang w:val="sq-AL"/>
              </w:rPr>
              <w:t xml:space="preserve"> l</w:t>
            </w:r>
            <w:r w:rsidRPr="00F07AD9">
              <w:rPr>
                <w:bCs/>
                <w:i/>
                <w:sz w:val="22"/>
                <w:szCs w:val="22"/>
                <w:lang w:val="sq-AL"/>
              </w:rPr>
              <w:t>eks</w:t>
            </w:r>
            <w:r w:rsidR="00D15B92" w:rsidRPr="00F07AD9">
              <w:rPr>
                <w:bCs/>
                <w:i/>
                <w:sz w:val="22"/>
                <w:szCs w:val="22"/>
                <w:lang w:val="sq-AL"/>
              </w:rPr>
              <w:t>i</w:t>
            </w:r>
            <w:r w:rsidRPr="00F07AD9">
              <w:rPr>
                <w:bCs/>
                <w:i/>
                <w:sz w:val="22"/>
                <w:szCs w:val="22"/>
                <w:lang w:val="sq-AL"/>
              </w:rPr>
              <w:t>one</w:t>
            </w:r>
            <w:r w:rsidR="00DB3FDE" w:rsidRPr="00F07AD9">
              <w:rPr>
                <w:bCs/>
                <w:i/>
                <w:sz w:val="22"/>
                <w:szCs w:val="22"/>
                <w:lang w:val="sq-AL"/>
              </w:rPr>
              <w:t xml:space="preserve"> / javë</w:t>
            </w:r>
            <w:r w:rsidRPr="00F07AD9">
              <w:rPr>
                <w:bCs/>
                <w:i/>
                <w:sz w:val="22"/>
                <w:szCs w:val="22"/>
                <w:lang w:val="sq-AL"/>
              </w:rPr>
              <w:t xml:space="preserve">, </w:t>
            </w:r>
            <w:r w:rsidR="00D3441D">
              <w:rPr>
                <w:bCs/>
                <w:i/>
                <w:sz w:val="22"/>
                <w:szCs w:val="22"/>
                <w:lang w:val="sq-AL"/>
              </w:rPr>
              <w:t xml:space="preserve">2 </w:t>
            </w:r>
            <w:r w:rsidRPr="00F07AD9">
              <w:rPr>
                <w:bCs/>
                <w:i/>
                <w:sz w:val="22"/>
                <w:szCs w:val="22"/>
                <w:lang w:val="sq-AL"/>
              </w:rPr>
              <w:t xml:space="preserve"> sem</w:t>
            </w:r>
            <w:r w:rsidR="00D15B92" w:rsidRPr="00F07AD9">
              <w:rPr>
                <w:bCs/>
                <w:i/>
                <w:sz w:val="22"/>
                <w:szCs w:val="22"/>
                <w:lang w:val="sq-AL"/>
              </w:rPr>
              <w:t>i</w:t>
            </w:r>
            <w:r w:rsidR="00DD4AA9" w:rsidRPr="00F07AD9">
              <w:rPr>
                <w:bCs/>
                <w:i/>
                <w:sz w:val="22"/>
                <w:szCs w:val="22"/>
                <w:lang w:val="sq-AL"/>
              </w:rPr>
              <w:t>nar</w:t>
            </w:r>
            <w:r w:rsidR="00DB3FDE" w:rsidRPr="00F07AD9">
              <w:rPr>
                <w:bCs/>
                <w:i/>
                <w:sz w:val="22"/>
                <w:szCs w:val="22"/>
                <w:lang w:val="sq-AL"/>
              </w:rPr>
              <w:t xml:space="preserve"> / javë</w:t>
            </w:r>
            <w:r w:rsidR="0030583D" w:rsidRPr="00F07AD9">
              <w:rPr>
                <w:bCs/>
                <w:i/>
                <w:sz w:val="22"/>
                <w:szCs w:val="22"/>
                <w:lang w:val="sq-AL"/>
              </w:rPr>
              <w:t xml:space="preserve">, </w:t>
            </w:r>
          </w:p>
          <w:p w:rsidR="00A1217E" w:rsidRPr="00F07AD9" w:rsidRDefault="00A1217E" w:rsidP="00F07AD9">
            <w:pPr>
              <w:tabs>
                <w:tab w:val="left" w:pos="333"/>
              </w:tabs>
              <w:spacing w:after="120" w:line="360" w:lineRule="auto"/>
              <w:ind w:left="418"/>
              <w:rPr>
                <w:lang w:val="sq-AL"/>
              </w:rPr>
            </w:pPr>
            <w:r w:rsidRPr="00F07AD9">
              <w:rPr>
                <w:b/>
                <w:sz w:val="22"/>
                <w:szCs w:val="22"/>
                <w:lang w:val="sq-AL"/>
              </w:rPr>
              <w:t>T</w:t>
            </w:r>
            <w:r w:rsidR="00D15B92" w:rsidRPr="00F07AD9">
              <w:rPr>
                <w:b/>
                <w:sz w:val="22"/>
                <w:szCs w:val="22"/>
                <w:lang w:val="sq-AL"/>
              </w:rPr>
              <w:t>i</w:t>
            </w:r>
            <w:r w:rsidRPr="00F07AD9">
              <w:rPr>
                <w:b/>
                <w:sz w:val="22"/>
                <w:szCs w:val="22"/>
                <w:lang w:val="sq-AL"/>
              </w:rPr>
              <w:t>pologj</w:t>
            </w:r>
            <w:r w:rsidR="00D15B92" w:rsidRPr="00F07AD9">
              <w:rPr>
                <w:b/>
                <w:sz w:val="22"/>
                <w:szCs w:val="22"/>
                <w:lang w:val="sq-AL"/>
              </w:rPr>
              <w:t>i</w:t>
            </w:r>
            <w:r w:rsidRPr="00F07AD9">
              <w:rPr>
                <w:b/>
                <w:sz w:val="22"/>
                <w:szCs w:val="22"/>
                <w:lang w:val="sq-AL"/>
              </w:rPr>
              <w:t xml:space="preserve">a e lëndës: </w:t>
            </w:r>
            <w:r w:rsidRPr="00F07AD9">
              <w:rPr>
                <w:i/>
                <w:sz w:val="22"/>
                <w:szCs w:val="22"/>
                <w:lang w:val="sq-AL"/>
              </w:rPr>
              <w:t>L</w:t>
            </w:r>
            <w:r w:rsidR="00D703A0" w:rsidRPr="00F07AD9">
              <w:rPr>
                <w:i/>
                <w:sz w:val="22"/>
                <w:szCs w:val="22"/>
                <w:lang w:val="sq-AL"/>
              </w:rPr>
              <w:t>ë</w:t>
            </w:r>
            <w:r w:rsidRPr="00F07AD9">
              <w:rPr>
                <w:i/>
                <w:sz w:val="22"/>
                <w:szCs w:val="22"/>
                <w:lang w:val="sq-AL"/>
              </w:rPr>
              <w:t>nd</w:t>
            </w:r>
            <w:r w:rsidR="00D703A0" w:rsidRPr="00F07AD9">
              <w:rPr>
                <w:i/>
                <w:sz w:val="22"/>
                <w:szCs w:val="22"/>
                <w:lang w:val="sq-AL"/>
              </w:rPr>
              <w:t>ë</w:t>
            </w:r>
            <w:r w:rsidR="0030583D" w:rsidRPr="00F07AD9">
              <w:rPr>
                <w:i/>
                <w:sz w:val="22"/>
                <w:szCs w:val="22"/>
                <w:lang w:val="sq-AL"/>
              </w:rPr>
              <w:t xml:space="preserve"> </w:t>
            </w:r>
            <w:r w:rsidR="00AF3C83" w:rsidRPr="00F07AD9">
              <w:rPr>
                <w:i/>
                <w:sz w:val="22"/>
                <w:szCs w:val="22"/>
                <w:lang w:val="sq-AL"/>
              </w:rPr>
              <w:t>e formimit te pergjithshem</w:t>
            </w:r>
          </w:p>
          <w:p w:rsidR="00A1217E" w:rsidRPr="00F07AD9" w:rsidRDefault="00A1217E" w:rsidP="00F07AD9">
            <w:pPr>
              <w:tabs>
                <w:tab w:val="left" w:pos="333"/>
              </w:tabs>
              <w:spacing w:after="120" w:line="360" w:lineRule="auto"/>
              <w:ind w:left="418"/>
              <w:rPr>
                <w:lang w:val="sq-AL"/>
              </w:rPr>
            </w:pPr>
            <w:r w:rsidRPr="00F07AD9">
              <w:rPr>
                <w:b/>
                <w:sz w:val="22"/>
                <w:szCs w:val="22"/>
                <w:lang w:val="sq-AL"/>
              </w:rPr>
              <w:t>V</w:t>
            </w:r>
            <w:r w:rsidR="00D15B92" w:rsidRPr="00F07AD9">
              <w:rPr>
                <w:b/>
                <w:sz w:val="22"/>
                <w:szCs w:val="22"/>
                <w:lang w:val="sq-AL"/>
              </w:rPr>
              <w:t>i</w:t>
            </w:r>
            <w:r w:rsidRPr="00F07AD9">
              <w:rPr>
                <w:b/>
                <w:sz w:val="22"/>
                <w:szCs w:val="22"/>
                <w:lang w:val="sq-AL"/>
              </w:rPr>
              <w:t>t</w:t>
            </w:r>
            <w:r w:rsidR="00D15B92" w:rsidRPr="00F07AD9">
              <w:rPr>
                <w:b/>
                <w:sz w:val="22"/>
                <w:szCs w:val="22"/>
                <w:lang w:val="sq-AL"/>
              </w:rPr>
              <w:t>i</w:t>
            </w:r>
            <w:r w:rsidRPr="00F07AD9">
              <w:rPr>
                <w:b/>
                <w:sz w:val="22"/>
                <w:szCs w:val="22"/>
                <w:lang w:val="sq-AL"/>
              </w:rPr>
              <w:t xml:space="preserve"> akadem</w:t>
            </w:r>
            <w:r w:rsidR="00D15B92" w:rsidRPr="00F07AD9">
              <w:rPr>
                <w:b/>
                <w:sz w:val="22"/>
                <w:szCs w:val="22"/>
                <w:lang w:val="sq-AL"/>
              </w:rPr>
              <w:t>i</w:t>
            </w:r>
            <w:r w:rsidRPr="00F07AD9">
              <w:rPr>
                <w:b/>
                <w:sz w:val="22"/>
                <w:szCs w:val="22"/>
                <w:lang w:val="sq-AL"/>
              </w:rPr>
              <w:t>k/semestr</w:t>
            </w:r>
            <w:r w:rsidR="00D15B92" w:rsidRPr="00F07AD9">
              <w:rPr>
                <w:b/>
                <w:sz w:val="22"/>
                <w:szCs w:val="22"/>
                <w:lang w:val="sq-AL"/>
              </w:rPr>
              <w:t>i</w:t>
            </w:r>
            <w:r w:rsidRPr="00F07AD9">
              <w:rPr>
                <w:b/>
                <w:sz w:val="22"/>
                <w:szCs w:val="22"/>
                <w:lang w:val="sq-AL"/>
              </w:rPr>
              <w:t xml:space="preserve"> kur zhv</w:t>
            </w:r>
            <w:r w:rsidR="00D15B92" w:rsidRPr="00F07AD9">
              <w:rPr>
                <w:b/>
                <w:sz w:val="22"/>
                <w:szCs w:val="22"/>
                <w:lang w:val="sq-AL"/>
              </w:rPr>
              <w:t>i</w:t>
            </w:r>
            <w:r w:rsidRPr="00F07AD9">
              <w:rPr>
                <w:b/>
                <w:sz w:val="22"/>
                <w:szCs w:val="22"/>
                <w:lang w:val="sq-AL"/>
              </w:rPr>
              <w:t xml:space="preserve">llohet: </w:t>
            </w:r>
            <w:r w:rsidR="0034663A" w:rsidRPr="00F07AD9">
              <w:rPr>
                <w:i/>
                <w:sz w:val="22"/>
                <w:szCs w:val="22"/>
                <w:lang w:val="sq-AL"/>
              </w:rPr>
              <w:t>2019- 2020</w:t>
            </w:r>
            <w:r w:rsidR="00D1311F" w:rsidRPr="00F07AD9">
              <w:rPr>
                <w:i/>
                <w:sz w:val="22"/>
                <w:szCs w:val="22"/>
                <w:lang w:val="sq-AL"/>
              </w:rPr>
              <w:t>/ Vjesht</w:t>
            </w:r>
            <w:r w:rsidR="00D703A0" w:rsidRPr="00F07AD9">
              <w:rPr>
                <w:i/>
                <w:sz w:val="22"/>
                <w:szCs w:val="22"/>
                <w:lang w:val="sq-AL"/>
              </w:rPr>
              <w:t>ë</w:t>
            </w:r>
            <w:r w:rsidR="00DD4AA9" w:rsidRPr="00F07AD9">
              <w:rPr>
                <w:i/>
                <w:sz w:val="22"/>
                <w:szCs w:val="22"/>
                <w:lang w:val="sq-AL"/>
              </w:rPr>
              <w:t xml:space="preserve"> 20</w:t>
            </w:r>
            <w:r w:rsidR="00D1311F" w:rsidRPr="00F07AD9">
              <w:rPr>
                <w:i/>
                <w:sz w:val="22"/>
                <w:szCs w:val="22"/>
                <w:lang w:val="sq-AL"/>
              </w:rPr>
              <w:t>19</w:t>
            </w:r>
          </w:p>
          <w:p w:rsidR="00C61DE1" w:rsidRPr="00F07AD9" w:rsidRDefault="00A1217E" w:rsidP="00F07AD9">
            <w:pPr>
              <w:tabs>
                <w:tab w:val="left" w:pos="333"/>
              </w:tabs>
              <w:spacing w:after="120" w:line="360" w:lineRule="auto"/>
              <w:ind w:left="418"/>
              <w:rPr>
                <w:lang w:val="sq-AL"/>
              </w:rPr>
            </w:pPr>
            <w:r w:rsidRPr="00F07AD9">
              <w:rPr>
                <w:b/>
                <w:sz w:val="22"/>
                <w:szCs w:val="22"/>
                <w:lang w:val="sq-AL"/>
              </w:rPr>
              <w:t>Lloj</w:t>
            </w:r>
            <w:r w:rsidR="00D15B92" w:rsidRPr="00F07AD9">
              <w:rPr>
                <w:b/>
                <w:sz w:val="22"/>
                <w:szCs w:val="22"/>
                <w:lang w:val="sq-AL"/>
              </w:rPr>
              <w:t>i</w:t>
            </w:r>
            <w:r w:rsidRPr="00F07AD9">
              <w:rPr>
                <w:b/>
                <w:sz w:val="22"/>
                <w:szCs w:val="22"/>
                <w:lang w:val="sq-AL"/>
              </w:rPr>
              <w:t xml:space="preserve"> </w:t>
            </w:r>
            <w:r w:rsidR="00D15B92" w:rsidRPr="00F07AD9">
              <w:rPr>
                <w:b/>
                <w:sz w:val="22"/>
                <w:szCs w:val="22"/>
                <w:lang w:val="sq-AL"/>
              </w:rPr>
              <w:t>i</w:t>
            </w:r>
            <w:r w:rsidRPr="00F07AD9">
              <w:rPr>
                <w:b/>
                <w:sz w:val="22"/>
                <w:szCs w:val="22"/>
                <w:lang w:val="sq-AL"/>
              </w:rPr>
              <w:t xml:space="preserve"> lëndës: </w:t>
            </w:r>
            <w:r w:rsidR="00AF3C83" w:rsidRPr="00F07AD9">
              <w:rPr>
                <w:i/>
                <w:sz w:val="22"/>
                <w:szCs w:val="22"/>
                <w:lang w:val="sq-AL"/>
              </w:rPr>
              <w:t>E</w:t>
            </w:r>
            <w:r w:rsidRPr="00F07AD9">
              <w:rPr>
                <w:i/>
                <w:sz w:val="22"/>
                <w:szCs w:val="22"/>
                <w:lang w:val="sq-AL"/>
              </w:rPr>
              <w:t xml:space="preserve"> detyrueshme</w:t>
            </w:r>
            <w:r w:rsidR="00C61DE1" w:rsidRPr="00F07AD9">
              <w:rPr>
                <w:i/>
                <w:sz w:val="22"/>
                <w:szCs w:val="22"/>
                <w:lang w:val="sq-AL"/>
              </w:rPr>
              <w:t>.</w:t>
            </w:r>
          </w:p>
          <w:p w:rsidR="00C61DE1" w:rsidRPr="00F07AD9" w:rsidRDefault="00C61DE1" w:rsidP="00F07AD9">
            <w:pPr>
              <w:tabs>
                <w:tab w:val="left" w:pos="333"/>
              </w:tabs>
              <w:spacing w:after="120" w:line="360" w:lineRule="auto"/>
              <w:ind w:left="418"/>
              <w:rPr>
                <w:lang w:val="sq-AL"/>
              </w:rPr>
            </w:pPr>
            <w:r w:rsidRPr="00F07AD9">
              <w:rPr>
                <w:b/>
                <w:bCs/>
                <w:sz w:val="22"/>
                <w:szCs w:val="22"/>
                <w:lang w:val="sq-AL"/>
              </w:rPr>
              <w:t>Program</w:t>
            </w:r>
            <w:r w:rsidR="00D15B92" w:rsidRPr="00F07AD9">
              <w:rPr>
                <w:b/>
                <w:bCs/>
                <w:sz w:val="22"/>
                <w:szCs w:val="22"/>
                <w:lang w:val="sq-AL"/>
              </w:rPr>
              <w:t>i</w:t>
            </w:r>
            <w:r w:rsidRPr="00F07AD9">
              <w:rPr>
                <w:b/>
                <w:bCs/>
                <w:sz w:val="22"/>
                <w:szCs w:val="22"/>
                <w:lang w:val="sq-AL"/>
              </w:rPr>
              <w:t xml:space="preserve"> </w:t>
            </w:r>
            <w:r w:rsidR="00D15B92" w:rsidRPr="00F07AD9">
              <w:rPr>
                <w:b/>
                <w:bCs/>
                <w:sz w:val="22"/>
                <w:szCs w:val="22"/>
                <w:lang w:val="sq-AL"/>
              </w:rPr>
              <w:t>i</w:t>
            </w:r>
            <w:r w:rsidRPr="00F07AD9">
              <w:rPr>
                <w:b/>
                <w:bCs/>
                <w:sz w:val="22"/>
                <w:szCs w:val="22"/>
                <w:lang w:val="sq-AL"/>
              </w:rPr>
              <w:t xml:space="preserve"> stud</w:t>
            </w:r>
            <w:r w:rsidR="00D15B92" w:rsidRPr="00F07AD9">
              <w:rPr>
                <w:b/>
                <w:bCs/>
                <w:sz w:val="22"/>
                <w:szCs w:val="22"/>
                <w:lang w:val="sq-AL"/>
              </w:rPr>
              <w:t>i</w:t>
            </w:r>
            <w:r w:rsidRPr="00F07AD9">
              <w:rPr>
                <w:b/>
                <w:bCs/>
                <w:sz w:val="22"/>
                <w:szCs w:val="22"/>
                <w:lang w:val="sq-AL"/>
              </w:rPr>
              <w:t>m</w:t>
            </w:r>
            <w:r w:rsidR="00D15B92" w:rsidRPr="00F07AD9">
              <w:rPr>
                <w:b/>
                <w:bCs/>
                <w:sz w:val="22"/>
                <w:szCs w:val="22"/>
                <w:lang w:val="sq-AL"/>
              </w:rPr>
              <w:t>i</w:t>
            </w:r>
            <w:r w:rsidRPr="00F07AD9">
              <w:rPr>
                <w:b/>
                <w:bCs/>
                <w:sz w:val="22"/>
                <w:szCs w:val="22"/>
                <w:lang w:val="sq-AL"/>
              </w:rPr>
              <w:t xml:space="preserve">t: </w:t>
            </w:r>
            <w:r w:rsidR="00D1311F" w:rsidRPr="00F07AD9">
              <w:rPr>
                <w:bCs/>
                <w:i/>
                <w:sz w:val="22"/>
                <w:szCs w:val="22"/>
                <w:lang w:val="sq-AL"/>
              </w:rPr>
              <w:t xml:space="preserve">Bachelor </w:t>
            </w:r>
            <w:r w:rsidR="000B01AF">
              <w:rPr>
                <w:bCs/>
                <w:i/>
                <w:sz w:val="22"/>
                <w:szCs w:val="22"/>
                <w:lang w:val="sq-AL"/>
              </w:rPr>
              <w:t>në Teknologji Informacioni</w:t>
            </w:r>
            <w:bookmarkStart w:id="0" w:name="_GoBack"/>
            <w:bookmarkEnd w:id="0"/>
          </w:p>
          <w:p w:rsidR="00445652" w:rsidRPr="00F07AD9" w:rsidRDefault="00C61DE1" w:rsidP="00F07AD9">
            <w:pPr>
              <w:tabs>
                <w:tab w:val="left" w:pos="333"/>
              </w:tabs>
              <w:spacing w:after="120" w:line="360" w:lineRule="auto"/>
              <w:ind w:left="418"/>
              <w:rPr>
                <w:lang w:val="sq-AL"/>
              </w:rPr>
            </w:pPr>
            <w:r w:rsidRPr="00F07AD9">
              <w:rPr>
                <w:b/>
                <w:sz w:val="22"/>
                <w:szCs w:val="22"/>
                <w:lang w:val="sq-AL"/>
              </w:rPr>
              <w:t>Kod</w:t>
            </w:r>
            <w:r w:rsidR="00D15B92" w:rsidRPr="00F07AD9">
              <w:rPr>
                <w:b/>
                <w:sz w:val="22"/>
                <w:szCs w:val="22"/>
                <w:lang w:val="sq-AL"/>
              </w:rPr>
              <w:t>i</w:t>
            </w:r>
            <w:r w:rsidRPr="00F07AD9">
              <w:rPr>
                <w:b/>
                <w:sz w:val="22"/>
                <w:szCs w:val="22"/>
                <w:lang w:val="sq-AL"/>
              </w:rPr>
              <w:t xml:space="preserve"> </w:t>
            </w:r>
            <w:r w:rsidR="00D15B92" w:rsidRPr="00F07AD9">
              <w:rPr>
                <w:b/>
                <w:sz w:val="22"/>
                <w:szCs w:val="22"/>
                <w:lang w:val="sq-AL"/>
              </w:rPr>
              <w:t>i</w:t>
            </w:r>
            <w:r w:rsidRPr="00F07AD9">
              <w:rPr>
                <w:b/>
                <w:sz w:val="22"/>
                <w:szCs w:val="22"/>
                <w:lang w:val="sq-AL"/>
              </w:rPr>
              <w:t xml:space="preserve"> lëndës:</w:t>
            </w:r>
            <w:r w:rsidR="003B5D56" w:rsidRPr="00F07AD9">
              <w:rPr>
                <w:b/>
                <w:sz w:val="22"/>
                <w:szCs w:val="22"/>
                <w:lang w:val="sq-AL"/>
              </w:rPr>
              <w:t xml:space="preserve"> </w:t>
            </w:r>
            <w:r w:rsidR="00D1311F" w:rsidRPr="00F07AD9">
              <w:rPr>
                <w:i/>
                <w:sz w:val="22"/>
                <w:szCs w:val="22"/>
                <w:lang w:val="sq-AL"/>
              </w:rPr>
              <w:t>EGR 241</w:t>
            </w:r>
          </w:p>
          <w:p w:rsidR="003B5D56" w:rsidRPr="00F07AD9" w:rsidRDefault="00C61DE1" w:rsidP="00F07AD9">
            <w:pPr>
              <w:tabs>
                <w:tab w:val="left" w:pos="333"/>
              </w:tabs>
              <w:spacing w:after="120" w:line="360" w:lineRule="auto"/>
              <w:ind w:left="418"/>
              <w:rPr>
                <w:i/>
                <w:lang w:val="sq-AL"/>
              </w:rPr>
            </w:pPr>
            <w:r w:rsidRPr="00F07AD9">
              <w:rPr>
                <w:b/>
                <w:sz w:val="22"/>
                <w:szCs w:val="22"/>
                <w:lang w:val="sq-AL"/>
              </w:rPr>
              <w:t>Adresa elektron</w:t>
            </w:r>
            <w:r w:rsidR="00D15B92" w:rsidRPr="00F07AD9">
              <w:rPr>
                <w:b/>
                <w:sz w:val="22"/>
                <w:szCs w:val="22"/>
                <w:lang w:val="sq-AL"/>
              </w:rPr>
              <w:t>i</w:t>
            </w:r>
            <w:r w:rsidRPr="00F07AD9">
              <w:rPr>
                <w:b/>
                <w:sz w:val="22"/>
                <w:szCs w:val="22"/>
                <w:lang w:val="sq-AL"/>
              </w:rPr>
              <w:t>ke e t</w:t>
            </w:r>
            <w:r w:rsidR="00D15B92" w:rsidRPr="00F07AD9">
              <w:rPr>
                <w:b/>
                <w:sz w:val="22"/>
                <w:szCs w:val="22"/>
                <w:lang w:val="sq-AL"/>
              </w:rPr>
              <w:t>i</w:t>
            </w:r>
            <w:r w:rsidRPr="00F07AD9">
              <w:rPr>
                <w:b/>
                <w:sz w:val="22"/>
                <w:szCs w:val="22"/>
                <w:lang w:val="sq-AL"/>
              </w:rPr>
              <w:t>tullar</w:t>
            </w:r>
            <w:r w:rsidR="00D15B92" w:rsidRPr="00F07AD9">
              <w:rPr>
                <w:b/>
                <w:sz w:val="22"/>
                <w:szCs w:val="22"/>
                <w:lang w:val="sq-AL"/>
              </w:rPr>
              <w:t>i</w:t>
            </w:r>
            <w:r w:rsidR="0030583D" w:rsidRPr="00F07AD9">
              <w:rPr>
                <w:b/>
                <w:sz w:val="22"/>
                <w:szCs w:val="22"/>
                <w:lang w:val="sq-AL"/>
              </w:rPr>
              <w:t>t/e pedagogut të lëndës:</w:t>
            </w:r>
            <w:r w:rsidR="00D1311F" w:rsidRPr="00F07AD9">
              <w:rPr>
                <w:b/>
                <w:sz w:val="22"/>
                <w:szCs w:val="22"/>
                <w:lang w:val="sq-AL"/>
              </w:rPr>
              <w:t xml:space="preserve"> </w:t>
            </w:r>
            <w:r w:rsidR="0030583D" w:rsidRPr="00F07AD9">
              <w:rPr>
                <w:b/>
                <w:i/>
                <w:color w:val="00B0F0"/>
                <w:sz w:val="22"/>
                <w:szCs w:val="22"/>
                <w:lang w:val="sq-AL"/>
              </w:rPr>
              <w:t>agron_</w:t>
            </w:r>
            <w:r w:rsidR="0034663A" w:rsidRPr="00F07AD9">
              <w:rPr>
                <w:b/>
                <w:i/>
                <w:color w:val="00B0F0"/>
                <w:sz w:val="22"/>
                <w:szCs w:val="22"/>
                <w:lang w:val="sq-AL"/>
              </w:rPr>
              <w:t>likaj@yahoo.com</w:t>
            </w:r>
          </w:p>
        </w:tc>
      </w:tr>
    </w:tbl>
    <w:p w:rsidR="00467882" w:rsidRPr="00F07AD9" w:rsidRDefault="00467882" w:rsidP="00F07AD9">
      <w:pPr>
        <w:spacing w:line="360" w:lineRule="auto"/>
        <w:rPr>
          <w:sz w:val="22"/>
          <w:szCs w:val="22"/>
          <w:lang w:val="sq-AL"/>
        </w:rPr>
      </w:pPr>
    </w:p>
    <w:tbl>
      <w:tblPr>
        <w:tblW w:w="9611" w:type="dxa"/>
        <w:tblInd w:w="-14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611"/>
      </w:tblGrid>
      <w:tr w:rsidR="00454C11" w:rsidRPr="00F07AD9" w:rsidTr="00D703A0">
        <w:trPr>
          <w:trHeight w:val="40"/>
        </w:trPr>
        <w:tc>
          <w:tcPr>
            <w:tcW w:w="9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4C11" w:rsidRPr="00F07AD9" w:rsidRDefault="00454C11" w:rsidP="00F07AD9">
            <w:pPr>
              <w:spacing w:after="120" w:line="360" w:lineRule="auto"/>
              <w:rPr>
                <w:color w:val="auto"/>
                <w:lang w:val="sq-AL"/>
              </w:rPr>
            </w:pPr>
            <w:r w:rsidRPr="00F07AD9">
              <w:rPr>
                <w:b/>
                <w:bCs/>
                <w:iCs/>
                <w:color w:val="auto"/>
                <w:sz w:val="22"/>
                <w:szCs w:val="22"/>
                <w:lang w:val="sq-AL"/>
              </w:rPr>
              <w:t>PËRMBLEDHJE DHE REZULTATET E TË NXËN</w:t>
            </w:r>
            <w:r w:rsidR="00D15B92" w:rsidRPr="00F07AD9">
              <w:rPr>
                <w:b/>
                <w:bCs/>
                <w:iCs/>
                <w:color w:val="auto"/>
                <w:sz w:val="22"/>
                <w:szCs w:val="22"/>
                <w:lang w:val="sq-AL"/>
              </w:rPr>
              <w:t>I</w:t>
            </w:r>
            <w:r w:rsidRPr="00F07AD9">
              <w:rPr>
                <w:b/>
                <w:bCs/>
                <w:iCs/>
                <w:color w:val="auto"/>
                <w:sz w:val="22"/>
                <w:szCs w:val="22"/>
                <w:lang w:val="sq-AL"/>
              </w:rPr>
              <w:t>T:</w:t>
            </w:r>
          </w:p>
          <w:p w:rsidR="00B234F1" w:rsidRPr="00B234F1" w:rsidRDefault="00993C1E" w:rsidP="00F07AD9">
            <w:pPr>
              <w:spacing w:line="360" w:lineRule="auto"/>
              <w:jc w:val="both"/>
              <w:rPr>
                <w:i/>
                <w:color w:val="auto"/>
                <w:lang w:val="it-IT" w:eastAsia="ar-SA"/>
              </w:rPr>
            </w:pPr>
            <w:r w:rsidRPr="00F07AD9">
              <w:rPr>
                <w:b/>
                <w:bCs/>
                <w:i/>
                <w:iCs/>
                <w:color w:val="000000"/>
                <w:sz w:val="22"/>
                <w:szCs w:val="22"/>
                <w:lang w:val="sq-AL"/>
              </w:rPr>
              <w:t>Përshkr</w:t>
            </w:r>
            <w:r w:rsidR="00D15B92" w:rsidRPr="00F07AD9">
              <w:rPr>
                <w:b/>
                <w:bCs/>
                <w:i/>
                <w:iCs/>
                <w:color w:val="000000"/>
                <w:sz w:val="22"/>
                <w:szCs w:val="22"/>
                <w:lang w:val="sq-AL"/>
              </w:rPr>
              <w:t>i</w:t>
            </w:r>
            <w:r w:rsidRPr="00F07AD9">
              <w:rPr>
                <w:b/>
                <w:bCs/>
                <w:i/>
                <w:iCs/>
                <w:color w:val="000000"/>
                <w:sz w:val="22"/>
                <w:szCs w:val="22"/>
                <w:lang w:val="sq-AL"/>
              </w:rPr>
              <w:t>m</w:t>
            </w:r>
            <w:r w:rsidR="00D15B92" w:rsidRPr="00F07AD9">
              <w:rPr>
                <w:b/>
                <w:bCs/>
                <w:i/>
                <w:iCs/>
                <w:color w:val="000000"/>
                <w:sz w:val="22"/>
                <w:szCs w:val="22"/>
                <w:lang w:val="sq-AL"/>
              </w:rPr>
              <w:t>i</w:t>
            </w:r>
            <w:r w:rsidRPr="00F07AD9">
              <w:rPr>
                <w:b/>
                <w:bCs/>
                <w:i/>
                <w:iCs/>
                <w:color w:val="000000"/>
                <w:sz w:val="22"/>
                <w:szCs w:val="22"/>
                <w:lang w:val="sq-AL"/>
              </w:rPr>
              <w:t xml:space="preserve"> </w:t>
            </w:r>
            <w:r w:rsidR="00D15B92" w:rsidRPr="00F07AD9">
              <w:rPr>
                <w:b/>
                <w:bCs/>
                <w:i/>
                <w:iCs/>
                <w:color w:val="000000"/>
                <w:sz w:val="22"/>
                <w:szCs w:val="22"/>
                <w:lang w:val="sq-AL"/>
              </w:rPr>
              <w:t>i</w:t>
            </w:r>
            <w:r w:rsidRPr="00F07AD9">
              <w:rPr>
                <w:b/>
                <w:bCs/>
                <w:i/>
                <w:iCs/>
                <w:color w:val="000000"/>
                <w:sz w:val="22"/>
                <w:szCs w:val="22"/>
                <w:lang w:val="sq-AL"/>
              </w:rPr>
              <w:t xml:space="preserve"> lëndës</w:t>
            </w:r>
            <w:r w:rsidRPr="00F07AD9">
              <w:rPr>
                <w:b/>
                <w:bCs/>
                <w:iCs/>
                <w:color w:val="000000"/>
                <w:sz w:val="22"/>
                <w:szCs w:val="22"/>
                <w:lang w:val="sq-AL"/>
              </w:rPr>
              <w:t>:</w:t>
            </w:r>
            <w:r w:rsidRPr="00F07AD9">
              <w:rPr>
                <w:iCs/>
                <w:color w:val="000000"/>
                <w:sz w:val="22"/>
                <w:szCs w:val="22"/>
                <w:lang w:val="sq-AL"/>
              </w:rPr>
              <w:t xml:space="preserve"> </w:t>
            </w:r>
            <w:r w:rsidR="00AF3C83" w:rsidRPr="00B234F1">
              <w:rPr>
                <w:i/>
                <w:iCs/>
                <w:color w:val="000000"/>
                <w:sz w:val="22"/>
                <w:szCs w:val="22"/>
                <w:lang w:val="sq-AL"/>
              </w:rPr>
              <w:t>L</w:t>
            </w:r>
            <w:r w:rsidR="000E002E" w:rsidRPr="00B234F1">
              <w:rPr>
                <w:i/>
                <w:iCs/>
                <w:color w:val="000000"/>
                <w:sz w:val="22"/>
                <w:szCs w:val="22"/>
                <w:lang w:val="sq-AL"/>
              </w:rPr>
              <w:t xml:space="preserve">enda </w:t>
            </w:r>
            <w:r w:rsidR="008F4588" w:rsidRPr="00B234F1">
              <w:rPr>
                <w:i/>
                <w:iCs/>
                <w:color w:val="000000"/>
                <w:sz w:val="22"/>
                <w:szCs w:val="22"/>
                <w:lang w:val="sq-AL"/>
              </w:rPr>
              <w:t xml:space="preserve">Bazat e Elektroteknikës </w:t>
            </w:r>
            <w:r w:rsidR="00B234F1" w:rsidRPr="00B234F1">
              <w:rPr>
                <w:i/>
                <w:iCs/>
                <w:color w:val="000000"/>
                <w:sz w:val="22"/>
                <w:szCs w:val="22"/>
                <w:lang w:val="sq-AL"/>
              </w:rPr>
              <w:t>paraqet nje tablo te analizes se qarqeve linear</w:t>
            </w:r>
            <w:r w:rsidR="00B234F1">
              <w:rPr>
                <w:i/>
                <w:iCs/>
                <w:color w:val="000000"/>
                <w:sz w:val="22"/>
                <w:szCs w:val="22"/>
                <w:highlight w:val="yellow"/>
                <w:lang w:val="sq-AL"/>
              </w:rPr>
              <w:t xml:space="preserve">. </w:t>
            </w:r>
            <w:r w:rsidR="00B234F1">
              <w:rPr>
                <w:i/>
                <w:color w:val="auto"/>
                <w:sz w:val="22"/>
                <w:szCs w:val="22"/>
                <w:lang w:val="sq-AL" w:eastAsia="ar-SA"/>
              </w:rPr>
              <w:t xml:space="preserve"> </w:t>
            </w:r>
            <w:r w:rsidR="00B234F1" w:rsidRPr="00B234F1">
              <w:rPr>
                <w:bCs/>
                <w:i/>
                <w:iCs/>
                <w:color w:val="000000"/>
                <w:sz w:val="22"/>
                <w:szCs w:val="22"/>
              </w:rPr>
              <w:t>Teoria e ekuacioneve diferenciale e</w:t>
            </w:r>
            <w:r w:rsidR="00B234F1">
              <w:rPr>
                <w:bCs/>
                <w:i/>
                <w:iCs/>
                <w:color w:val="000000"/>
                <w:sz w:val="22"/>
                <w:szCs w:val="22"/>
              </w:rPr>
              <w:t xml:space="preserve"> </w:t>
            </w:r>
            <w:r w:rsidR="00B234F1" w:rsidRPr="00B234F1">
              <w:rPr>
                <w:bCs/>
                <w:i/>
                <w:iCs/>
                <w:color w:val="000000"/>
                <w:sz w:val="22"/>
                <w:szCs w:val="22"/>
              </w:rPr>
              <w:t xml:space="preserve">nevojshme në teorinë e qarqeve është zhvilluar plotësisht </w:t>
            </w:r>
            <w:r w:rsidR="00B234F1">
              <w:rPr>
                <w:bCs/>
                <w:i/>
                <w:iCs/>
                <w:color w:val="000000"/>
                <w:sz w:val="22"/>
                <w:szCs w:val="22"/>
              </w:rPr>
              <w:t xml:space="preserve">kete lende </w:t>
            </w:r>
            <w:r w:rsidR="00B234F1" w:rsidRPr="00B234F1">
              <w:rPr>
                <w:bCs/>
                <w:i/>
                <w:iCs/>
                <w:color w:val="000000"/>
                <w:sz w:val="22"/>
                <w:szCs w:val="22"/>
              </w:rPr>
              <w:t>dhe është</w:t>
            </w:r>
            <w:r w:rsidR="00B234F1">
              <w:rPr>
                <w:bCs/>
                <w:i/>
                <w:iCs/>
                <w:color w:val="000000"/>
                <w:sz w:val="22"/>
                <w:szCs w:val="22"/>
              </w:rPr>
              <w:t xml:space="preserve"> </w:t>
            </w:r>
            <w:r w:rsidR="00B234F1" w:rsidRPr="00B234F1">
              <w:rPr>
                <w:bCs/>
                <w:i/>
                <w:iCs/>
                <w:color w:val="000000"/>
                <w:sz w:val="22"/>
                <w:szCs w:val="22"/>
              </w:rPr>
              <w:t>integruar me çështjet e duhura të teorisë së qarqeve. Edhe përcaktorët,</w:t>
            </w:r>
            <w:r w:rsidR="00B234F1">
              <w:rPr>
                <w:bCs/>
                <w:i/>
                <w:iCs/>
                <w:color w:val="000000"/>
                <w:sz w:val="22"/>
                <w:szCs w:val="22"/>
              </w:rPr>
              <w:t xml:space="preserve"> </w:t>
            </w:r>
            <w:r w:rsidR="00B234F1" w:rsidRPr="00B234F1">
              <w:rPr>
                <w:bCs/>
                <w:i/>
                <w:iCs/>
                <w:color w:val="000000"/>
                <w:sz w:val="22"/>
                <w:szCs w:val="22"/>
              </w:rPr>
              <w:t>eleminimi sipas Gausit dhe teoria e numrave kompleksë janë sjellë si shtojca.</w:t>
            </w:r>
            <w:r w:rsidR="00B234F1">
              <w:rPr>
                <w:bCs/>
                <w:i/>
                <w:iCs/>
                <w:color w:val="000000"/>
                <w:sz w:val="22"/>
                <w:szCs w:val="22"/>
              </w:rPr>
              <w:t xml:space="preserve"> </w:t>
            </w:r>
            <w:r w:rsidR="00B234F1" w:rsidRPr="00B234F1">
              <w:rPr>
                <w:bCs/>
                <w:i/>
                <w:iCs/>
                <w:color w:val="000000"/>
                <w:sz w:val="22"/>
                <w:szCs w:val="22"/>
              </w:rPr>
              <w:t>Përforcuesi operacional është futur menjëherë pas diskutimit të rezistorit</w:t>
            </w:r>
            <w:r w:rsidR="00B234F1">
              <w:rPr>
                <w:bCs/>
                <w:i/>
                <w:iCs/>
                <w:color w:val="000000"/>
                <w:sz w:val="22"/>
                <w:szCs w:val="22"/>
              </w:rPr>
              <w:t xml:space="preserve"> </w:t>
            </w:r>
            <w:r w:rsidR="00B234F1" w:rsidRPr="00B234F1">
              <w:rPr>
                <w:bCs/>
                <w:i/>
                <w:iCs/>
                <w:color w:val="000000"/>
                <w:sz w:val="22"/>
                <w:szCs w:val="22"/>
              </w:rPr>
              <w:t>dhe shfaqet, si një gjë e natyrshme, ndërmjet rezistorëve, kapacitorëve dhe</w:t>
            </w:r>
            <w:r w:rsidR="00B234F1">
              <w:rPr>
                <w:bCs/>
                <w:i/>
                <w:iCs/>
                <w:color w:val="000000"/>
                <w:sz w:val="22"/>
                <w:szCs w:val="22"/>
              </w:rPr>
              <w:t xml:space="preserve"> </w:t>
            </w:r>
            <w:r w:rsidR="00B234F1" w:rsidRPr="00B234F1">
              <w:rPr>
                <w:bCs/>
                <w:i/>
                <w:iCs/>
                <w:color w:val="000000"/>
                <w:sz w:val="22"/>
                <w:szCs w:val="22"/>
              </w:rPr>
              <w:t xml:space="preserve">induktorëve si një element bazë gjatë gjithë </w:t>
            </w:r>
            <w:r w:rsidR="00B234F1">
              <w:rPr>
                <w:bCs/>
                <w:i/>
                <w:iCs/>
                <w:color w:val="000000"/>
                <w:sz w:val="22"/>
                <w:szCs w:val="22"/>
              </w:rPr>
              <w:t>lendes</w:t>
            </w:r>
            <w:r w:rsidR="00B234F1" w:rsidRPr="00B234F1">
              <w:rPr>
                <w:bCs/>
                <w:i/>
                <w:iCs/>
                <w:color w:val="000000"/>
                <w:sz w:val="22"/>
                <w:szCs w:val="22"/>
              </w:rPr>
              <w:t>.</w:t>
            </w:r>
          </w:p>
          <w:p w:rsidR="00454C11" w:rsidRPr="00F07AD9" w:rsidRDefault="003D499D" w:rsidP="00F07AD9">
            <w:pPr>
              <w:spacing w:line="360" w:lineRule="auto"/>
              <w:jc w:val="both"/>
              <w:rPr>
                <w:b/>
                <w:i/>
                <w:iCs/>
                <w:color w:val="000000"/>
                <w:lang w:val="it-IT"/>
              </w:rPr>
            </w:pPr>
            <w:r w:rsidRPr="00F07AD9">
              <w:rPr>
                <w:b/>
                <w:bCs/>
                <w:i/>
                <w:iCs/>
                <w:color w:val="000000"/>
                <w:sz w:val="22"/>
                <w:szCs w:val="22"/>
                <w:lang w:val="sq-AL"/>
              </w:rPr>
              <w:t>Objekt</w:t>
            </w:r>
            <w:r w:rsidR="00D15B92" w:rsidRPr="00F07AD9">
              <w:rPr>
                <w:b/>
                <w:bCs/>
                <w:i/>
                <w:iCs/>
                <w:color w:val="000000"/>
                <w:sz w:val="22"/>
                <w:szCs w:val="22"/>
                <w:lang w:val="sq-AL"/>
              </w:rPr>
              <w:t>i</w:t>
            </w:r>
            <w:r w:rsidRPr="00F07AD9">
              <w:rPr>
                <w:b/>
                <w:bCs/>
                <w:i/>
                <w:iCs/>
                <w:color w:val="000000"/>
                <w:sz w:val="22"/>
                <w:szCs w:val="22"/>
                <w:lang w:val="sq-AL"/>
              </w:rPr>
              <w:t>vat</w:t>
            </w:r>
            <w:r w:rsidR="00993C1E" w:rsidRPr="00F07AD9">
              <w:rPr>
                <w:b/>
                <w:i/>
                <w:iCs/>
                <w:color w:val="000000"/>
                <w:sz w:val="22"/>
                <w:szCs w:val="22"/>
                <w:lang w:val="sq-AL"/>
              </w:rPr>
              <w:t xml:space="preserve"> e </w:t>
            </w:r>
            <w:r w:rsidRPr="00F07AD9">
              <w:rPr>
                <w:b/>
                <w:i/>
                <w:iCs/>
                <w:color w:val="000000"/>
                <w:sz w:val="22"/>
                <w:szCs w:val="22"/>
                <w:lang w:val="sq-AL"/>
              </w:rPr>
              <w:t>l</w:t>
            </w:r>
            <w:r w:rsidR="00D703A0" w:rsidRPr="00F07AD9">
              <w:rPr>
                <w:b/>
                <w:i/>
                <w:iCs/>
                <w:color w:val="000000"/>
                <w:sz w:val="22"/>
                <w:szCs w:val="22"/>
                <w:lang w:val="sq-AL"/>
              </w:rPr>
              <w:t>ë</w:t>
            </w:r>
            <w:r w:rsidRPr="00F07AD9">
              <w:rPr>
                <w:b/>
                <w:i/>
                <w:iCs/>
                <w:color w:val="000000"/>
                <w:sz w:val="22"/>
                <w:szCs w:val="22"/>
                <w:lang w:val="sq-AL"/>
              </w:rPr>
              <w:t>nd</w:t>
            </w:r>
            <w:r w:rsidR="00D703A0" w:rsidRPr="00F07AD9">
              <w:rPr>
                <w:b/>
                <w:i/>
                <w:iCs/>
                <w:color w:val="000000"/>
                <w:sz w:val="22"/>
                <w:szCs w:val="22"/>
                <w:lang w:val="sq-AL"/>
              </w:rPr>
              <w:t>ë</w:t>
            </w:r>
            <w:r w:rsidRPr="00F07AD9">
              <w:rPr>
                <w:b/>
                <w:i/>
                <w:iCs/>
                <w:color w:val="000000"/>
                <w:sz w:val="22"/>
                <w:szCs w:val="22"/>
                <w:lang w:val="sq-AL"/>
              </w:rPr>
              <w:t>s</w:t>
            </w:r>
            <w:r w:rsidR="00993C1E" w:rsidRPr="00F07AD9">
              <w:rPr>
                <w:b/>
                <w:i/>
                <w:iCs/>
                <w:color w:val="000000"/>
                <w:sz w:val="22"/>
                <w:szCs w:val="22"/>
                <w:lang w:val="sq-AL"/>
              </w:rPr>
              <w:t>:</w:t>
            </w:r>
            <w:r w:rsidR="00993C1E" w:rsidRPr="00F07AD9">
              <w:rPr>
                <w:i/>
                <w:iCs/>
                <w:color w:val="000000"/>
                <w:sz w:val="22"/>
                <w:szCs w:val="22"/>
                <w:lang w:val="sq-AL"/>
              </w:rPr>
              <w:t xml:space="preserve"> </w:t>
            </w:r>
            <w:r w:rsidR="00D1311F" w:rsidRPr="00F07AD9">
              <w:rPr>
                <w:i/>
                <w:iCs/>
                <w:color w:val="000000"/>
                <w:sz w:val="22"/>
                <w:szCs w:val="22"/>
                <w:lang w:val="it-IT"/>
              </w:rPr>
              <w:t>Bazat e elektroteknikës ka si objektivë tu jap njohuri studentëve për studimin e qarqeve elektrike duke u mbështetur në ligjet dhe metodat bazë që çojne në zgjidhjen e këtyre qarqeve. Këto njohuri do të merren si per qarqet me burime ushqimi të pavarur në lidhje me kohën ashtu edhe për qarqet me burime alternative me elemente rezistivë, kapacitivë, indukivë, përforcues operacional dhe transformatorë.</w:t>
            </w:r>
          </w:p>
          <w:p w:rsidR="00454C11" w:rsidRPr="00F07AD9" w:rsidRDefault="007A4092" w:rsidP="00F07AD9">
            <w:pPr>
              <w:spacing w:after="0" w:line="360" w:lineRule="auto"/>
              <w:rPr>
                <w:lang w:val="sq-AL"/>
              </w:rPr>
            </w:pPr>
            <w:r w:rsidRPr="00F07AD9">
              <w:rPr>
                <w:b/>
                <w:bCs/>
                <w:i/>
                <w:iCs/>
                <w:color w:val="000000"/>
                <w:sz w:val="22"/>
                <w:szCs w:val="22"/>
                <w:lang w:val="sq-AL"/>
              </w:rPr>
              <w:t>Njohur</w:t>
            </w:r>
            <w:r w:rsidR="00D15B92" w:rsidRPr="00F07AD9">
              <w:rPr>
                <w:b/>
                <w:bCs/>
                <w:i/>
                <w:iCs/>
                <w:color w:val="000000"/>
                <w:sz w:val="22"/>
                <w:szCs w:val="22"/>
                <w:lang w:val="sq-AL"/>
              </w:rPr>
              <w:t>i</w:t>
            </w:r>
            <w:r w:rsidRPr="00F07AD9">
              <w:rPr>
                <w:b/>
                <w:bCs/>
                <w:i/>
                <w:iCs/>
                <w:color w:val="000000"/>
                <w:sz w:val="22"/>
                <w:szCs w:val="22"/>
                <w:lang w:val="sq-AL"/>
              </w:rPr>
              <w:t>të paraprake:</w:t>
            </w:r>
            <w:r w:rsidRPr="00F07AD9">
              <w:rPr>
                <w:i/>
                <w:iCs/>
                <w:color w:val="000000"/>
                <w:sz w:val="22"/>
                <w:szCs w:val="22"/>
                <w:lang w:val="sq-AL"/>
              </w:rPr>
              <w:t xml:space="preserve"> </w:t>
            </w:r>
            <w:r w:rsidR="00454C11" w:rsidRPr="008F4588">
              <w:rPr>
                <w:i/>
                <w:iCs/>
                <w:color w:val="000000"/>
                <w:sz w:val="22"/>
                <w:szCs w:val="22"/>
                <w:lang w:val="sq-AL"/>
              </w:rPr>
              <w:t>F</w:t>
            </w:r>
            <w:r w:rsidR="00D15B92" w:rsidRPr="008F4588">
              <w:rPr>
                <w:i/>
                <w:iCs/>
                <w:color w:val="000000"/>
                <w:sz w:val="22"/>
                <w:szCs w:val="22"/>
                <w:lang w:val="sq-AL"/>
              </w:rPr>
              <w:t>i</w:t>
            </w:r>
            <w:r w:rsidR="00454C11" w:rsidRPr="008F4588">
              <w:rPr>
                <w:i/>
                <w:iCs/>
                <w:color w:val="000000"/>
                <w:sz w:val="22"/>
                <w:szCs w:val="22"/>
                <w:lang w:val="sq-AL"/>
              </w:rPr>
              <w:t>z</w:t>
            </w:r>
            <w:r w:rsidR="00D15B92" w:rsidRPr="008F4588">
              <w:rPr>
                <w:i/>
                <w:iCs/>
                <w:color w:val="000000"/>
                <w:sz w:val="22"/>
                <w:szCs w:val="22"/>
                <w:lang w:val="sq-AL"/>
              </w:rPr>
              <w:t>i</w:t>
            </w:r>
            <w:r w:rsidR="00454C11" w:rsidRPr="008F4588">
              <w:rPr>
                <w:i/>
                <w:iCs/>
                <w:color w:val="000000"/>
                <w:sz w:val="22"/>
                <w:szCs w:val="22"/>
                <w:lang w:val="sq-AL"/>
              </w:rPr>
              <w:t>ka e përgj</w:t>
            </w:r>
            <w:r w:rsidR="00D15B92" w:rsidRPr="008F4588">
              <w:rPr>
                <w:i/>
                <w:iCs/>
                <w:color w:val="000000"/>
                <w:sz w:val="22"/>
                <w:szCs w:val="22"/>
                <w:lang w:val="sq-AL"/>
              </w:rPr>
              <w:t>i</w:t>
            </w:r>
            <w:r w:rsidR="00454C11" w:rsidRPr="008F4588">
              <w:rPr>
                <w:i/>
                <w:iCs/>
                <w:color w:val="000000"/>
                <w:sz w:val="22"/>
                <w:szCs w:val="22"/>
                <w:lang w:val="sq-AL"/>
              </w:rPr>
              <w:t xml:space="preserve">thshme </w:t>
            </w:r>
            <w:r w:rsidR="008F4588" w:rsidRPr="008F4588">
              <w:rPr>
                <w:i/>
                <w:iCs/>
                <w:color w:val="000000"/>
                <w:sz w:val="22"/>
                <w:szCs w:val="22"/>
                <w:lang w:val="sq-AL"/>
              </w:rPr>
              <w:t>(elektriciteti</w:t>
            </w:r>
            <w:r w:rsidR="00454C11" w:rsidRPr="008F4588">
              <w:rPr>
                <w:i/>
                <w:iCs/>
                <w:color w:val="000000"/>
                <w:sz w:val="22"/>
                <w:szCs w:val="22"/>
                <w:lang w:val="sq-AL"/>
              </w:rPr>
              <w:t>), anal</w:t>
            </w:r>
            <w:r w:rsidR="00D15B92" w:rsidRPr="008F4588">
              <w:rPr>
                <w:i/>
                <w:iCs/>
                <w:color w:val="000000"/>
                <w:sz w:val="22"/>
                <w:szCs w:val="22"/>
                <w:lang w:val="sq-AL"/>
              </w:rPr>
              <w:t>i</w:t>
            </w:r>
            <w:r w:rsidR="00454C11" w:rsidRPr="008F4588">
              <w:rPr>
                <w:i/>
                <w:iCs/>
                <w:color w:val="000000"/>
                <w:sz w:val="22"/>
                <w:szCs w:val="22"/>
                <w:lang w:val="sq-AL"/>
              </w:rPr>
              <w:t>za matemat</w:t>
            </w:r>
            <w:r w:rsidR="00D15B92" w:rsidRPr="008F4588">
              <w:rPr>
                <w:i/>
                <w:iCs/>
                <w:color w:val="000000"/>
                <w:sz w:val="22"/>
                <w:szCs w:val="22"/>
                <w:lang w:val="sq-AL"/>
              </w:rPr>
              <w:t>i</w:t>
            </w:r>
            <w:r w:rsidR="00454C11" w:rsidRPr="008F4588">
              <w:rPr>
                <w:i/>
                <w:iCs/>
                <w:color w:val="000000"/>
                <w:sz w:val="22"/>
                <w:szCs w:val="22"/>
                <w:lang w:val="sq-AL"/>
              </w:rPr>
              <w:t>ke, ekuac</w:t>
            </w:r>
            <w:r w:rsidR="00D15B92" w:rsidRPr="008F4588">
              <w:rPr>
                <w:i/>
                <w:iCs/>
                <w:color w:val="000000"/>
                <w:sz w:val="22"/>
                <w:szCs w:val="22"/>
                <w:lang w:val="sq-AL"/>
              </w:rPr>
              <w:t>i</w:t>
            </w:r>
            <w:r w:rsidR="00454C11" w:rsidRPr="008F4588">
              <w:rPr>
                <w:i/>
                <w:iCs/>
                <w:color w:val="000000"/>
                <w:sz w:val="22"/>
                <w:szCs w:val="22"/>
                <w:lang w:val="sq-AL"/>
              </w:rPr>
              <w:t>onet d</w:t>
            </w:r>
            <w:r w:rsidR="00D15B92" w:rsidRPr="008F4588">
              <w:rPr>
                <w:i/>
                <w:iCs/>
                <w:color w:val="000000"/>
                <w:sz w:val="22"/>
                <w:szCs w:val="22"/>
                <w:lang w:val="sq-AL"/>
              </w:rPr>
              <w:t>i</w:t>
            </w:r>
            <w:r w:rsidR="00454C11" w:rsidRPr="008F4588">
              <w:rPr>
                <w:i/>
                <w:iCs/>
                <w:color w:val="000000"/>
                <w:sz w:val="22"/>
                <w:szCs w:val="22"/>
                <w:lang w:val="sq-AL"/>
              </w:rPr>
              <w:t>ferenc</w:t>
            </w:r>
            <w:r w:rsidR="00D15B92" w:rsidRPr="008F4588">
              <w:rPr>
                <w:i/>
                <w:iCs/>
                <w:color w:val="000000"/>
                <w:sz w:val="22"/>
                <w:szCs w:val="22"/>
                <w:lang w:val="sq-AL"/>
              </w:rPr>
              <w:t>i</w:t>
            </w:r>
            <w:r w:rsidR="00454C11" w:rsidRPr="008F4588">
              <w:rPr>
                <w:i/>
                <w:iCs/>
                <w:color w:val="000000"/>
                <w:sz w:val="22"/>
                <w:szCs w:val="22"/>
                <w:lang w:val="sq-AL"/>
              </w:rPr>
              <w:t>ale.</w:t>
            </w:r>
          </w:p>
        </w:tc>
      </w:tr>
    </w:tbl>
    <w:p w:rsidR="00F07AD9" w:rsidRPr="00F07AD9" w:rsidRDefault="00F07AD9" w:rsidP="00F07AD9">
      <w:pPr>
        <w:spacing w:line="360" w:lineRule="auto"/>
        <w:rPr>
          <w:sz w:val="22"/>
          <w:szCs w:val="22"/>
          <w:lang w:val="sq-AL"/>
        </w:rPr>
      </w:pPr>
    </w:p>
    <w:tbl>
      <w:tblPr>
        <w:tblW w:w="9611" w:type="dxa"/>
        <w:tblInd w:w="-14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611"/>
      </w:tblGrid>
      <w:tr w:rsidR="00454C11" w:rsidRPr="00F07AD9" w:rsidTr="003D499D">
        <w:trPr>
          <w:trHeight w:val="40"/>
        </w:trPr>
        <w:tc>
          <w:tcPr>
            <w:tcW w:w="9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54C11" w:rsidRPr="008F4588" w:rsidRDefault="00454C11" w:rsidP="00F07AD9">
            <w:pPr>
              <w:spacing w:after="0" w:line="360" w:lineRule="auto"/>
              <w:rPr>
                <w:i/>
                <w:iCs/>
                <w:color w:val="000000"/>
                <w:lang w:val="sq-AL"/>
              </w:rPr>
            </w:pPr>
            <w:r w:rsidRPr="008F4588">
              <w:rPr>
                <w:b/>
                <w:bCs/>
                <w:sz w:val="22"/>
                <w:szCs w:val="22"/>
                <w:lang w:val="sq-AL"/>
              </w:rPr>
              <w:lastRenderedPageBreak/>
              <w:t xml:space="preserve">KONCEPTET THEMELORE: </w:t>
            </w:r>
          </w:p>
          <w:p w:rsidR="00454C11" w:rsidRPr="008F4588" w:rsidRDefault="008F4588" w:rsidP="00F07AD9">
            <w:pPr>
              <w:pStyle w:val="ListParagraph"/>
              <w:numPr>
                <w:ilvl w:val="1"/>
                <w:numId w:val="3"/>
              </w:numPr>
              <w:spacing w:after="0" w:line="360" w:lineRule="auto"/>
              <w:rPr>
                <w:i/>
                <w:lang w:val="sq-AL"/>
              </w:rPr>
            </w:pPr>
            <w:r w:rsidRPr="008F4588">
              <w:rPr>
                <w:i/>
                <w:sz w:val="22"/>
                <w:szCs w:val="22"/>
                <w:lang w:val="sq-AL"/>
              </w:rPr>
              <w:t>Ngarkesa dhe rryma, tensioni</w:t>
            </w:r>
          </w:p>
          <w:p w:rsidR="007A4092" w:rsidRPr="008F4588" w:rsidRDefault="008F4588" w:rsidP="00F07AD9">
            <w:pPr>
              <w:pStyle w:val="ListParagraph"/>
              <w:numPr>
                <w:ilvl w:val="1"/>
                <w:numId w:val="3"/>
              </w:numPr>
              <w:spacing w:after="0" w:line="360" w:lineRule="auto"/>
              <w:rPr>
                <w:i/>
                <w:lang w:val="sq-AL"/>
              </w:rPr>
            </w:pPr>
            <w:r w:rsidRPr="008F4588">
              <w:rPr>
                <w:i/>
                <w:sz w:val="22"/>
                <w:szCs w:val="22"/>
                <w:lang w:val="sq-AL"/>
              </w:rPr>
              <w:t>Teorema e qarqeve</w:t>
            </w:r>
          </w:p>
          <w:p w:rsidR="00454C11" w:rsidRPr="008F4588" w:rsidRDefault="008F4588" w:rsidP="00F07AD9">
            <w:pPr>
              <w:pStyle w:val="ListParagraph"/>
              <w:numPr>
                <w:ilvl w:val="1"/>
                <w:numId w:val="3"/>
              </w:numPr>
              <w:spacing w:after="0" w:line="360" w:lineRule="auto"/>
              <w:rPr>
                <w:i/>
                <w:lang w:val="sq-AL"/>
              </w:rPr>
            </w:pPr>
            <w:r w:rsidRPr="008F4588">
              <w:rPr>
                <w:i/>
                <w:sz w:val="22"/>
                <w:szCs w:val="22"/>
                <w:lang w:val="sq-AL"/>
              </w:rPr>
              <w:t>Kapacitoret dhe induktoret</w:t>
            </w:r>
            <w:r w:rsidR="00D00D2E" w:rsidRPr="008F4588">
              <w:rPr>
                <w:i/>
                <w:sz w:val="22"/>
                <w:szCs w:val="22"/>
                <w:lang w:val="sq-AL"/>
              </w:rPr>
              <w:t>.</w:t>
            </w:r>
          </w:p>
          <w:p w:rsidR="00454C11" w:rsidRPr="008F4588" w:rsidRDefault="008F4588" w:rsidP="00F07AD9">
            <w:pPr>
              <w:pStyle w:val="ListParagraph"/>
              <w:numPr>
                <w:ilvl w:val="1"/>
                <w:numId w:val="3"/>
              </w:numPr>
              <w:spacing w:after="0" w:line="360" w:lineRule="auto"/>
              <w:rPr>
                <w:i/>
                <w:lang w:val="sq-AL"/>
              </w:rPr>
            </w:pPr>
            <w:r w:rsidRPr="008F4588">
              <w:rPr>
                <w:i/>
                <w:sz w:val="22"/>
                <w:szCs w:val="22"/>
                <w:lang w:val="sq-AL"/>
              </w:rPr>
              <w:t>Fazoret, qarqet trefazore.</w:t>
            </w:r>
          </w:p>
          <w:p w:rsidR="008F4588" w:rsidRPr="008F4588" w:rsidRDefault="008F4588" w:rsidP="00F07AD9">
            <w:pPr>
              <w:pStyle w:val="ListParagraph"/>
              <w:numPr>
                <w:ilvl w:val="1"/>
                <w:numId w:val="3"/>
              </w:numPr>
              <w:spacing w:after="0" w:line="360" w:lineRule="auto"/>
              <w:rPr>
                <w:i/>
                <w:lang w:val="sq-AL"/>
              </w:rPr>
            </w:pPr>
            <w:r w:rsidRPr="008F4588">
              <w:rPr>
                <w:i/>
                <w:sz w:val="22"/>
                <w:szCs w:val="22"/>
                <w:lang w:val="sq-AL"/>
              </w:rPr>
              <w:t>Transformatoret.</w:t>
            </w:r>
          </w:p>
        </w:tc>
      </w:tr>
    </w:tbl>
    <w:p w:rsidR="00F07AD9" w:rsidRPr="00F07AD9" w:rsidRDefault="00F07AD9" w:rsidP="00F07AD9">
      <w:pPr>
        <w:spacing w:line="360" w:lineRule="auto"/>
        <w:rPr>
          <w:sz w:val="22"/>
          <w:szCs w:val="22"/>
          <w:lang w:val="sq-AL"/>
        </w:rPr>
      </w:pPr>
    </w:p>
    <w:tbl>
      <w:tblPr>
        <w:tblW w:w="9611" w:type="dxa"/>
        <w:tblInd w:w="-14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611"/>
      </w:tblGrid>
      <w:tr w:rsidR="00037451" w:rsidRPr="00F07AD9" w:rsidTr="00D703A0">
        <w:trPr>
          <w:trHeight w:val="40"/>
        </w:trPr>
        <w:tc>
          <w:tcPr>
            <w:tcW w:w="9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784F" w:rsidRPr="00F07AD9" w:rsidRDefault="00037451" w:rsidP="00F07AD9">
            <w:pPr>
              <w:spacing w:after="0" w:line="360" w:lineRule="auto"/>
              <w:rPr>
                <w:b/>
                <w:bCs/>
                <w:i/>
                <w:u w:val="single"/>
                <w:lang w:val="sq-AL"/>
              </w:rPr>
            </w:pPr>
            <w:r w:rsidRPr="00F07AD9">
              <w:rPr>
                <w:b/>
                <w:bCs/>
                <w:i/>
                <w:sz w:val="22"/>
                <w:szCs w:val="22"/>
                <w:lang w:val="sq-AL"/>
              </w:rPr>
              <w:t>TEMAT E LËNDËS:</w:t>
            </w:r>
            <w:r w:rsidR="003D499D" w:rsidRPr="00F07AD9">
              <w:rPr>
                <w:b/>
                <w:bCs/>
                <w:i/>
                <w:sz w:val="22"/>
                <w:szCs w:val="22"/>
                <w:lang w:val="sq-AL"/>
              </w:rPr>
              <w:t xml:space="preserve"> </w:t>
            </w:r>
            <w:r w:rsidR="003D499D" w:rsidRPr="00F07AD9">
              <w:rPr>
                <w:b/>
                <w:bCs/>
                <w:i/>
                <w:sz w:val="22"/>
                <w:szCs w:val="22"/>
                <w:u w:val="single"/>
                <w:lang w:val="sq-AL"/>
              </w:rPr>
              <w:t>Leks</w:t>
            </w:r>
            <w:r w:rsidR="00D15B92" w:rsidRPr="00F07AD9">
              <w:rPr>
                <w:b/>
                <w:bCs/>
                <w:i/>
                <w:sz w:val="22"/>
                <w:szCs w:val="22"/>
                <w:u w:val="single"/>
                <w:lang w:val="sq-AL"/>
              </w:rPr>
              <w:t>i</w:t>
            </w:r>
            <w:r w:rsidR="003D499D" w:rsidRPr="00F07AD9">
              <w:rPr>
                <w:b/>
                <w:bCs/>
                <w:i/>
                <w:sz w:val="22"/>
                <w:szCs w:val="22"/>
                <w:u w:val="single"/>
                <w:lang w:val="sq-AL"/>
              </w:rPr>
              <w:t>one</w:t>
            </w:r>
          </w:p>
          <w:p w:rsidR="008D084E" w:rsidRPr="00F07AD9" w:rsidRDefault="008D084E" w:rsidP="00F07AD9">
            <w:pPr>
              <w:spacing w:after="0" w:line="360" w:lineRule="auto"/>
              <w:rPr>
                <w:b/>
                <w:bCs/>
                <w:i/>
                <w:u w:val="single"/>
                <w:lang w:val="sq-AL"/>
              </w:rPr>
            </w:pP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Përcaktime dhe njësitë. Ngarkesa dhe rryma, tensioni, energjia dhe fuqia. Elementet pasive dhe aktive. Analiza e qarqeve.Ligji i Omit dhe ligjet e Kirkofit</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Lidhja në seri dhe pjestimi i tensionit. Rezistencat në paralel dhe pjestimi i rrymës. Shembuj të analizës.</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Burimet e varura. Qarqet me burime të varura. Përforcuesit operacional. Qarqet me përforcues.</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 xml:space="preserve">Metoda e potencialeve të nyjeve. Metoda e rrymave konturore. Dualiteti. Shembuj. </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Teoremat e qarqeve. Parimi i mbivendosjes. Teorema e Teveninit dhe Nortonit. Burimet praktike. Transmetimi i fuqisë maksimale.</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 xml:space="preserve">Kapacitorët dhe induktorët. Qarqet e rendit të parë. (qarqet RL dhe RC). </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 xml:space="preserve">Qarqet e rendit te dytë (qarqet RLC në paralel dhe RLC në Seri). </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Qarqet me eksitime sinusoidale. Metoda alternative duke përdorur numrat kompleks. Eksitimet komplekse.</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Fazorët. Marrëdheniet tension-rryme për fazorët. Rezistenca dhe përcjellshmëria komplekse. Ligjet e Kirkofit. Qarqet fazore.</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Analiza nyjore në rregjimin sinusoidal të vendosur. Analiza konturore. Shembuj.</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Fuqia në rregjim sinusoidal të vendosur. Fuqia mesatare, vlerat efektive, koeficienti i fuqisë. Fuqia komplekse.</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 xml:space="preserve">Qarqet trefazore. Sistemet Y-Y. Lidhja në trekendesh.  </w:t>
            </w:r>
          </w:p>
          <w:p w:rsidR="00D1311F" w:rsidRPr="00F07AD9" w:rsidRDefault="00D1311F" w:rsidP="00F07AD9">
            <w:pPr>
              <w:numPr>
                <w:ilvl w:val="0"/>
                <w:numId w:val="15"/>
              </w:numPr>
              <w:tabs>
                <w:tab w:val="clear" w:pos="720"/>
              </w:tabs>
              <w:spacing w:after="0" w:line="360" w:lineRule="auto"/>
              <w:ind w:left="1440"/>
              <w:rPr>
                <w:color w:val="auto"/>
                <w:lang w:val="sq-AL" w:eastAsia="ar-SA"/>
              </w:rPr>
            </w:pPr>
            <w:r w:rsidRPr="00F07AD9">
              <w:rPr>
                <w:color w:val="auto"/>
                <w:sz w:val="22"/>
                <w:szCs w:val="22"/>
                <w:lang w:val="sq-AL" w:eastAsia="ar-SA"/>
              </w:rPr>
              <w:t>Frekuenca komplekse dhe funksionet e qarkut. Polet dhe zerot. Përgjigjja e plotë nga funksioni i qarkut.</w:t>
            </w:r>
          </w:p>
          <w:p w:rsidR="00D1311F" w:rsidRPr="00F07AD9" w:rsidRDefault="00D1311F" w:rsidP="00F07AD9">
            <w:pPr>
              <w:numPr>
                <w:ilvl w:val="0"/>
                <w:numId w:val="15"/>
              </w:numPr>
              <w:tabs>
                <w:tab w:val="clear" w:pos="720"/>
              </w:tabs>
              <w:spacing w:after="0" w:line="360" w:lineRule="auto"/>
              <w:ind w:left="1440"/>
              <w:rPr>
                <w:bCs/>
                <w:color w:val="auto"/>
                <w:lang w:val="sq-AL" w:eastAsia="ar-SA"/>
              </w:rPr>
            </w:pPr>
            <w:r w:rsidRPr="00F07AD9">
              <w:rPr>
                <w:color w:val="auto"/>
                <w:sz w:val="22"/>
                <w:szCs w:val="22"/>
                <w:lang w:val="sq-AL" w:eastAsia="ar-SA"/>
              </w:rPr>
              <w:t>Përgjigjja e frekuencës. Filtrat. Rezonanca.</w:t>
            </w:r>
          </w:p>
          <w:p w:rsidR="002A17BD" w:rsidRPr="00F07AD9" w:rsidRDefault="00D1311F" w:rsidP="00F07AD9">
            <w:pPr>
              <w:numPr>
                <w:ilvl w:val="0"/>
                <w:numId w:val="15"/>
              </w:numPr>
              <w:tabs>
                <w:tab w:val="clear" w:pos="720"/>
              </w:tabs>
              <w:spacing w:after="0" w:line="360" w:lineRule="auto"/>
              <w:ind w:left="1440"/>
              <w:rPr>
                <w:bCs/>
                <w:color w:val="auto"/>
                <w:lang w:val="sq-AL" w:eastAsia="ar-SA"/>
              </w:rPr>
            </w:pPr>
            <w:r w:rsidRPr="00F07AD9">
              <w:rPr>
                <w:color w:val="auto"/>
                <w:sz w:val="22"/>
                <w:szCs w:val="22"/>
                <w:lang w:val="sq-AL" w:eastAsia="ar-SA"/>
              </w:rPr>
              <w:lastRenderedPageBreak/>
              <w:t>Transformatorët. Induktiviteti reciprok. Qarqet me transformatorë lineare.</w:t>
            </w:r>
          </w:p>
          <w:p w:rsidR="009F215D" w:rsidRPr="00F07AD9" w:rsidRDefault="009F215D" w:rsidP="00F07AD9">
            <w:pPr>
              <w:spacing w:after="0" w:line="360" w:lineRule="auto"/>
              <w:ind w:left="957" w:hanging="957"/>
              <w:rPr>
                <w:lang w:val="sq-AL"/>
              </w:rPr>
            </w:pPr>
          </w:p>
        </w:tc>
      </w:tr>
    </w:tbl>
    <w:p w:rsidR="00F07AD9" w:rsidRPr="00F07AD9" w:rsidRDefault="00F07AD9" w:rsidP="00F07AD9">
      <w:pPr>
        <w:spacing w:line="360" w:lineRule="auto"/>
        <w:rPr>
          <w:sz w:val="22"/>
          <w:szCs w:val="22"/>
          <w:lang w:val="sq-AL"/>
        </w:rPr>
      </w:pPr>
    </w:p>
    <w:tbl>
      <w:tblPr>
        <w:tblW w:w="9611" w:type="dxa"/>
        <w:tblInd w:w="-14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611"/>
      </w:tblGrid>
      <w:tr w:rsidR="00712E8C" w:rsidRPr="00F07AD9" w:rsidTr="00D703A0">
        <w:trPr>
          <w:trHeight w:val="293"/>
        </w:trPr>
        <w:tc>
          <w:tcPr>
            <w:tcW w:w="9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E8C" w:rsidRPr="00F07AD9" w:rsidRDefault="00712E8C" w:rsidP="00F07AD9">
            <w:pPr>
              <w:spacing w:line="360" w:lineRule="auto"/>
              <w:ind w:left="10"/>
              <w:jc w:val="center"/>
              <w:rPr>
                <w:color w:val="auto"/>
                <w:lang w:val="sq-AL"/>
              </w:rPr>
            </w:pPr>
            <w:r w:rsidRPr="00F07AD9">
              <w:rPr>
                <w:b/>
                <w:bCs/>
                <w:iCs/>
                <w:color w:val="auto"/>
                <w:sz w:val="22"/>
                <w:szCs w:val="22"/>
                <w:lang w:val="sq-AL"/>
              </w:rPr>
              <w:t>Temat</w:t>
            </w:r>
            <w:r w:rsidR="00D15B92" w:rsidRPr="00F07AD9">
              <w:rPr>
                <w:b/>
                <w:bCs/>
                <w:iCs/>
                <w:color w:val="auto"/>
                <w:sz w:val="22"/>
                <w:szCs w:val="22"/>
                <w:lang w:val="sq-AL"/>
              </w:rPr>
              <w:t>i</w:t>
            </w:r>
            <w:r w:rsidRPr="00F07AD9">
              <w:rPr>
                <w:b/>
                <w:bCs/>
                <w:iCs/>
                <w:color w:val="auto"/>
                <w:sz w:val="22"/>
                <w:szCs w:val="22"/>
                <w:lang w:val="sq-AL"/>
              </w:rPr>
              <w:t xml:space="preserve">ka e </w:t>
            </w:r>
            <w:r w:rsidR="00DB3FDE" w:rsidRPr="00F07AD9">
              <w:rPr>
                <w:b/>
                <w:bCs/>
                <w:iCs/>
                <w:color w:val="auto"/>
                <w:sz w:val="22"/>
                <w:szCs w:val="22"/>
                <w:lang w:val="sq-AL"/>
              </w:rPr>
              <w:t>Seminar</w:t>
            </w:r>
            <w:r w:rsidRPr="00F07AD9">
              <w:rPr>
                <w:b/>
                <w:bCs/>
                <w:iCs/>
                <w:color w:val="auto"/>
                <w:sz w:val="22"/>
                <w:szCs w:val="22"/>
                <w:lang w:val="sq-AL"/>
              </w:rPr>
              <w:t>eve</w:t>
            </w:r>
          </w:p>
        </w:tc>
      </w:tr>
      <w:tr w:rsidR="00712E8C" w:rsidRPr="00F07AD9" w:rsidTr="00D703A0">
        <w:tc>
          <w:tcPr>
            <w:tcW w:w="9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Ushtrime  mbi madhësitë elektrike.</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Zbatime të ligjeve  te Omit dhe të Kirkofit.</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Zbatime të lidhjes në seri dhe paralel në qarqet rezistive.</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Ushtrime për analizën e qarqeve me përforcues operacional.</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Zbatime të metodës së potencialeve të nyjeve dhe rrymave konturore në qarqet rezistive.</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Zbatime të teoremave të qarqeve.</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Ushtrime për  analizën e qarqeve me kapacitorë dhe induktorë.</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 xml:space="preserve">Ushtrime për analizën e qarqeve me eksitime sinusoidale. </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Ushtrime për analizën nyjore dhe konturore të qarqeve me eksitime sinusoidale</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Ushtrime për llogaritjen e fuqisë sëqarqeve me burime sinusoidale.</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Ushtrime për llogaritjen e sistemeve trefazore</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Ushtrime për llogaritjen e përgjigjes së plotë nëpermjet funksionit të qarkut</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Ushtrime për llogaritjen e sistemeve trefazore</w:t>
            </w:r>
          </w:p>
          <w:p w:rsidR="00D1311F"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Ushtrime për llogaritjen e filtrave elektrikë.</w:t>
            </w:r>
          </w:p>
          <w:p w:rsidR="00712E8C" w:rsidRPr="00F07AD9" w:rsidRDefault="00D1311F" w:rsidP="00F07AD9">
            <w:pPr>
              <w:pStyle w:val="ListParagraph"/>
              <w:numPr>
                <w:ilvl w:val="0"/>
                <w:numId w:val="17"/>
              </w:numPr>
              <w:tabs>
                <w:tab w:val="clear" w:pos="720"/>
              </w:tabs>
              <w:suppressAutoHyphens w:val="0"/>
              <w:spacing w:before="40" w:after="40" w:line="360" w:lineRule="auto"/>
              <w:rPr>
                <w:lang w:val="sq-AL"/>
              </w:rPr>
            </w:pPr>
            <w:r w:rsidRPr="00F07AD9">
              <w:rPr>
                <w:sz w:val="22"/>
                <w:szCs w:val="22"/>
                <w:lang w:val="sq-AL"/>
              </w:rPr>
              <w:t>Ushtrime për llogaritjen e qarqeve me transformatorë lineare.</w:t>
            </w:r>
          </w:p>
        </w:tc>
      </w:tr>
    </w:tbl>
    <w:p w:rsidR="00467882" w:rsidRPr="00F07AD9" w:rsidRDefault="00467882" w:rsidP="00F07AD9">
      <w:pPr>
        <w:spacing w:line="360" w:lineRule="auto"/>
        <w:rPr>
          <w:sz w:val="22"/>
          <w:szCs w:val="22"/>
          <w:lang w:val="sq-AL"/>
        </w:rPr>
      </w:pPr>
    </w:p>
    <w:tbl>
      <w:tblPr>
        <w:tblW w:w="9611" w:type="dxa"/>
        <w:tblInd w:w="-14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611"/>
      </w:tblGrid>
      <w:tr w:rsidR="003C35B3" w:rsidRPr="00F07AD9" w:rsidTr="00D703A0">
        <w:tc>
          <w:tcPr>
            <w:tcW w:w="9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C35B3" w:rsidRPr="00F07AD9" w:rsidRDefault="00483AC2" w:rsidP="00B234F1">
            <w:pPr>
              <w:tabs>
                <w:tab w:val="left" w:pos="333"/>
              </w:tabs>
              <w:spacing w:after="120" w:line="276" w:lineRule="auto"/>
              <w:jc w:val="both"/>
              <w:rPr>
                <w:b/>
                <w:lang w:val="sq-AL"/>
              </w:rPr>
            </w:pPr>
            <w:r w:rsidRPr="00F07AD9">
              <w:rPr>
                <w:b/>
                <w:sz w:val="22"/>
                <w:szCs w:val="22"/>
                <w:lang w:val="sq-AL"/>
              </w:rPr>
              <w:t>FORMA E KONTROLL</w:t>
            </w:r>
            <w:r w:rsidR="00D15B92" w:rsidRPr="00F07AD9">
              <w:rPr>
                <w:b/>
                <w:sz w:val="22"/>
                <w:szCs w:val="22"/>
                <w:lang w:val="sq-AL"/>
              </w:rPr>
              <w:t>I</w:t>
            </w:r>
            <w:r w:rsidRPr="00F07AD9">
              <w:rPr>
                <w:b/>
                <w:sz w:val="22"/>
                <w:szCs w:val="22"/>
                <w:lang w:val="sq-AL"/>
              </w:rPr>
              <w:t>T TË D</w:t>
            </w:r>
            <w:r w:rsidR="00D15B92" w:rsidRPr="00F07AD9">
              <w:rPr>
                <w:b/>
                <w:sz w:val="22"/>
                <w:szCs w:val="22"/>
                <w:lang w:val="sq-AL"/>
              </w:rPr>
              <w:t>I</w:t>
            </w:r>
            <w:r w:rsidRPr="00F07AD9">
              <w:rPr>
                <w:b/>
                <w:sz w:val="22"/>
                <w:szCs w:val="22"/>
                <w:lang w:val="sq-AL"/>
              </w:rPr>
              <w:t>JEVE:</w:t>
            </w:r>
          </w:p>
          <w:p w:rsidR="003C35B3" w:rsidRPr="00F07AD9" w:rsidRDefault="00483AC2" w:rsidP="00B234F1">
            <w:pPr>
              <w:tabs>
                <w:tab w:val="left" w:pos="333"/>
              </w:tabs>
              <w:spacing w:after="120" w:line="276" w:lineRule="auto"/>
              <w:jc w:val="both"/>
              <w:rPr>
                <w:b/>
                <w:lang w:val="sq-AL"/>
              </w:rPr>
            </w:pPr>
            <w:r w:rsidRPr="00F07AD9">
              <w:rPr>
                <w:b/>
                <w:sz w:val="22"/>
                <w:szCs w:val="22"/>
                <w:lang w:val="sq-AL"/>
              </w:rPr>
              <w:t xml:space="preserve">     FREKUENT</w:t>
            </w:r>
            <w:r w:rsidR="00D15B92" w:rsidRPr="00F07AD9">
              <w:rPr>
                <w:b/>
                <w:sz w:val="22"/>
                <w:szCs w:val="22"/>
                <w:lang w:val="sq-AL"/>
              </w:rPr>
              <w:t>I</w:t>
            </w:r>
            <w:r w:rsidRPr="00F07AD9">
              <w:rPr>
                <w:b/>
                <w:sz w:val="22"/>
                <w:szCs w:val="22"/>
                <w:lang w:val="sq-AL"/>
              </w:rPr>
              <w:t>M</w:t>
            </w:r>
            <w:r w:rsidR="00D15B92" w:rsidRPr="00F07AD9">
              <w:rPr>
                <w:b/>
                <w:sz w:val="22"/>
                <w:szCs w:val="22"/>
                <w:lang w:val="sq-AL"/>
              </w:rPr>
              <w:t>I</w:t>
            </w:r>
            <w:r w:rsidRPr="00F07AD9">
              <w:rPr>
                <w:b/>
                <w:sz w:val="22"/>
                <w:szCs w:val="22"/>
                <w:lang w:val="sq-AL"/>
              </w:rPr>
              <w:t>:</w:t>
            </w:r>
            <w:r w:rsidR="003C35B3" w:rsidRPr="00F07AD9">
              <w:rPr>
                <w:b/>
                <w:sz w:val="22"/>
                <w:szCs w:val="22"/>
                <w:lang w:val="sq-AL"/>
              </w:rPr>
              <w:t xml:space="preserve"> </w:t>
            </w:r>
          </w:p>
          <w:p w:rsidR="003C35B3" w:rsidRPr="00F07AD9" w:rsidRDefault="00483AC2" w:rsidP="00B234F1">
            <w:pPr>
              <w:numPr>
                <w:ilvl w:val="0"/>
                <w:numId w:val="6"/>
              </w:numPr>
              <w:tabs>
                <w:tab w:val="left" w:pos="333"/>
              </w:tabs>
              <w:spacing w:after="120" w:line="276" w:lineRule="auto"/>
              <w:ind w:left="778"/>
              <w:jc w:val="both"/>
              <w:rPr>
                <w:lang w:val="sq-AL"/>
              </w:rPr>
            </w:pPr>
            <w:r w:rsidRPr="00F07AD9">
              <w:rPr>
                <w:sz w:val="22"/>
                <w:szCs w:val="22"/>
                <w:lang w:val="sq-AL"/>
              </w:rPr>
              <w:t>Leks</w:t>
            </w:r>
            <w:r w:rsidR="00D15B92" w:rsidRPr="00F07AD9">
              <w:rPr>
                <w:sz w:val="22"/>
                <w:szCs w:val="22"/>
                <w:lang w:val="sq-AL"/>
              </w:rPr>
              <w:t>i</w:t>
            </w:r>
            <w:r w:rsidRPr="00F07AD9">
              <w:rPr>
                <w:sz w:val="22"/>
                <w:szCs w:val="22"/>
                <w:lang w:val="sq-AL"/>
              </w:rPr>
              <w:t>one  n</w:t>
            </w:r>
            <w:r w:rsidR="00D703A0" w:rsidRPr="00F07AD9">
              <w:rPr>
                <w:sz w:val="22"/>
                <w:szCs w:val="22"/>
                <w:lang w:val="sq-AL"/>
              </w:rPr>
              <w:t>ë</w:t>
            </w:r>
            <w:r w:rsidRPr="00F07AD9">
              <w:rPr>
                <w:sz w:val="22"/>
                <w:szCs w:val="22"/>
                <w:lang w:val="sq-AL"/>
              </w:rPr>
              <w:t xml:space="preserve"> mas</w:t>
            </w:r>
            <w:r w:rsidR="00D703A0" w:rsidRPr="00F07AD9">
              <w:rPr>
                <w:sz w:val="22"/>
                <w:szCs w:val="22"/>
                <w:lang w:val="sq-AL"/>
              </w:rPr>
              <w:t>ë</w:t>
            </w:r>
            <w:r w:rsidRPr="00F07AD9">
              <w:rPr>
                <w:sz w:val="22"/>
                <w:szCs w:val="22"/>
                <w:lang w:val="sq-AL"/>
              </w:rPr>
              <w:t>n 50%</w:t>
            </w:r>
            <w:r w:rsidR="003C35B3" w:rsidRPr="00F07AD9">
              <w:rPr>
                <w:sz w:val="22"/>
                <w:szCs w:val="22"/>
                <w:lang w:val="sq-AL"/>
              </w:rPr>
              <w:t xml:space="preserve"> </w:t>
            </w:r>
          </w:p>
          <w:p w:rsidR="003C35B3" w:rsidRPr="00F07AD9" w:rsidRDefault="00483AC2" w:rsidP="00B234F1">
            <w:pPr>
              <w:numPr>
                <w:ilvl w:val="0"/>
                <w:numId w:val="6"/>
              </w:numPr>
              <w:tabs>
                <w:tab w:val="left" w:pos="333"/>
              </w:tabs>
              <w:spacing w:after="120" w:line="276" w:lineRule="auto"/>
              <w:ind w:left="778"/>
              <w:jc w:val="both"/>
              <w:rPr>
                <w:lang w:val="sq-AL"/>
              </w:rPr>
            </w:pPr>
            <w:r w:rsidRPr="00F07AD9">
              <w:rPr>
                <w:sz w:val="22"/>
                <w:szCs w:val="22"/>
                <w:lang w:val="sq-AL"/>
              </w:rPr>
              <w:t>Sem</w:t>
            </w:r>
            <w:r w:rsidR="00D15B92" w:rsidRPr="00F07AD9">
              <w:rPr>
                <w:sz w:val="22"/>
                <w:szCs w:val="22"/>
                <w:lang w:val="sq-AL"/>
              </w:rPr>
              <w:t>i</w:t>
            </w:r>
            <w:r w:rsidRPr="00F07AD9">
              <w:rPr>
                <w:sz w:val="22"/>
                <w:szCs w:val="22"/>
                <w:lang w:val="sq-AL"/>
              </w:rPr>
              <w:t>nare  n</w:t>
            </w:r>
            <w:r w:rsidR="00D703A0" w:rsidRPr="00F07AD9">
              <w:rPr>
                <w:sz w:val="22"/>
                <w:szCs w:val="22"/>
                <w:lang w:val="sq-AL"/>
              </w:rPr>
              <w:t>ë</w:t>
            </w:r>
            <w:r w:rsidRPr="00F07AD9">
              <w:rPr>
                <w:sz w:val="22"/>
                <w:szCs w:val="22"/>
                <w:lang w:val="sq-AL"/>
              </w:rPr>
              <w:t xml:space="preserve"> mas</w:t>
            </w:r>
            <w:r w:rsidR="00D703A0" w:rsidRPr="00F07AD9">
              <w:rPr>
                <w:sz w:val="22"/>
                <w:szCs w:val="22"/>
                <w:lang w:val="sq-AL"/>
              </w:rPr>
              <w:t>ë</w:t>
            </w:r>
            <w:r w:rsidRPr="00F07AD9">
              <w:rPr>
                <w:sz w:val="22"/>
                <w:szCs w:val="22"/>
                <w:lang w:val="sq-AL"/>
              </w:rPr>
              <w:t>n 75%</w:t>
            </w:r>
          </w:p>
          <w:p w:rsidR="003C35B3" w:rsidRPr="00F07AD9" w:rsidRDefault="00483AC2" w:rsidP="00B234F1">
            <w:pPr>
              <w:tabs>
                <w:tab w:val="left" w:pos="333"/>
              </w:tabs>
              <w:spacing w:after="120" w:line="276" w:lineRule="auto"/>
              <w:jc w:val="both"/>
              <w:rPr>
                <w:lang w:val="sq-AL"/>
              </w:rPr>
            </w:pPr>
            <w:r w:rsidRPr="00F07AD9">
              <w:rPr>
                <w:b/>
                <w:bCs/>
                <w:sz w:val="22"/>
                <w:szCs w:val="22"/>
                <w:lang w:val="sq-AL"/>
              </w:rPr>
              <w:t xml:space="preserve">    KONTROLL</w:t>
            </w:r>
            <w:r w:rsidR="00D15B92" w:rsidRPr="00F07AD9">
              <w:rPr>
                <w:b/>
                <w:bCs/>
                <w:sz w:val="22"/>
                <w:szCs w:val="22"/>
                <w:lang w:val="sq-AL"/>
              </w:rPr>
              <w:t>I</w:t>
            </w:r>
            <w:r w:rsidRPr="00F07AD9">
              <w:rPr>
                <w:b/>
                <w:bCs/>
                <w:sz w:val="22"/>
                <w:szCs w:val="22"/>
                <w:lang w:val="sq-AL"/>
              </w:rPr>
              <w:t xml:space="preserve"> </w:t>
            </w:r>
            <w:r w:rsidR="00D15B92" w:rsidRPr="00F07AD9">
              <w:rPr>
                <w:b/>
                <w:bCs/>
                <w:sz w:val="22"/>
                <w:szCs w:val="22"/>
                <w:lang w:val="sq-AL"/>
              </w:rPr>
              <w:t>I</w:t>
            </w:r>
            <w:r w:rsidRPr="00F07AD9">
              <w:rPr>
                <w:b/>
                <w:bCs/>
                <w:sz w:val="22"/>
                <w:szCs w:val="22"/>
                <w:lang w:val="sq-AL"/>
              </w:rPr>
              <w:t xml:space="preserve"> VAZHDUESHËM: </w:t>
            </w:r>
          </w:p>
          <w:p w:rsidR="003C35B3" w:rsidRPr="00F07AD9" w:rsidRDefault="00DF3F59" w:rsidP="00B234F1">
            <w:pPr>
              <w:numPr>
                <w:ilvl w:val="0"/>
                <w:numId w:val="8"/>
              </w:numPr>
              <w:tabs>
                <w:tab w:val="left" w:pos="333"/>
              </w:tabs>
              <w:spacing w:before="120" w:after="120" w:line="276" w:lineRule="auto"/>
              <w:ind w:left="778"/>
              <w:jc w:val="both"/>
              <w:rPr>
                <w:lang w:val="sq-AL"/>
              </w:rPr>
            </w:pPr>
            <w:r w:rsidRPr="00F07AD9">
              <w:rPr>
                <w:sz w:val="22"/>
                <w:szCs w:val="22"/>
                <w:lang w:val="sq-AL"/>
              </w:rPr>
              <w:t>Prov</w:t>
            </w:r>
            <w:r w:rsidR="00D15B92" w:rsidRPr="00F07AD9">
              <w:rPr>
                <w:sz w:val="22"/>
                <w:szCs w:val="22"/>
                <w:lang w:val="sq-AL"/>
              </w:rPr>
              <w:t>i</w:t>
            </w:r>
            <w:r w:rsidRPr="00F07AD9">
              <w:rPr>
                <w:sz w:val="22"/>
                <w:szCs w:val="22"/>
                <w:lang w:val="sq-AL"/>
              </w:rPr>
              <w:t xml:space="preserve">m </w:t>
            </w:r>
            <w:r w:rsidR="00D15B92" w:rsidRPr="00F07AD9">
              <w:rPr>
                <w:sz w:val="22"/>
                <w:szCs w:val="22"/>
                <w:lang w:val="sq-AL"/>
              </w:rPr>
              <w:t>i</w:t>
            </w:r>
            <w:r w:rsidRPr="00F07AD9">
              <w:rPr>
                <w:sz w:val="22"/>
                <w:szCs w:val="22"/>
                <w:lang w:val="sq-AL"/>
              </w:rPr>
              <w:t xml:space="preserve"> nd</w:t>
            </w:r>
            <w:r w:rsidR="00D703A0" w:rsidRPr="00F07AD9">
              <w:rPr>
                <w:sz w:val="22"/>
                <w:szCs w:val="22"/>
                <w:lang w:val="sq-AL"/>
              </w:rPr>
              <w:t>ë</w:t>
            </w:r>
            <w:r w:rsidRPr="00F07AD9">
              <w:rPr>
                <w:sz w:val="22"/>
                <w:szCs w:val="22"/>
                <w:lang w:val="sq-AL"/>
              </w:rPr>
              <w:t>rmjet</w:t>
            </w:r>
            <w:r w:rsidR="00D703A0" w:rsidRPr="00F07AD9">
              <w:rPr>
                <w:sz w:val="22"/>
                <w:szCs w:val="22"/>
                <w:lang w:val="sq-AL"/>
              </w:rPr>
              <w:t>ë</w:t>
            </w:r>
            <w:r w:rsidRPr="00F07AD9">
              <w:rPr>
                <w:sz w:val="22"/>
                <w:szCs w:val="22"/>
                <w:lang w:val="sq-AL"/>
              </w:rPr>
              <w:t xml:space="preserve">m                          </w:t>
            </w:r>
            <w:r w:rsidR="00F56137" w:rsidRPr="00F07AD9">
              <w:rPr>
                <w:sz w:val="22"/>
                <w:szCs w:val="22"/>
                <w:lang w:val="sq-AL"/>
              </w:rPr>
              <w:t xml:space="preserve"> </w:t>
            </w:r>
            <w:r w:rsidR="00F37312" w:rsidRPr="00F07AD9">
              <w:rPr>
                <w:sz w:val="22"/>
                <w:szCs w:val="22"/>
                <w:lang w:val="sq-AL"/>
              </w:rPr>
              <w:t xml:space="preserve">  25</w:t>
            </w:r>
            <w:r w:rsidRPr="00F07AD9">
              <w:rPr>
                <w:sz w:val="22"/>
                <w:szCs w:val="22"/>
                <w:lang w:val="sq-AL"/>
              </w:rPr>
              <w:t>%</w:t>
            </w:r>
          </w:p>
          <w:p w:rsidR="00F37312" w:rsidRPr="00F07AD9" w:rsidRDefault="00F37312" w:rsidP="00B234F1">
            <w:pPr>
              <w:numPr>
                <w:ilvl w:val="0"/>
                <w:numId w:val="8"/>
              </w:numPr>
              <w:tabs>
                <w:tab w:val="left" w:pos="333"/>
              </w:tabs>
              <w:spacing w:before="120" w:after="120" w:line="276" w:lineRule="auto"/>
              <w:ind w:left="778"/>
              <w:jc w:val="both"/>
              <w:rPr>
                <w:lang w:val="sq-AL"/>
              </w:rPr>
            </w:pPr>
            <w:r w:rsidRPr="00F07AD9">
              <w:rPr>
                <w:sz w:val="22"/>
                <w:szCs w:val="22"/>
                <w:lang w:val="sq-AL"/>
              </w:rPr>
              <w:t>Vlerësimi vjetor                                     10%</w:t>
            </w:r>
          </w:p>
          <w:p w:rsidR="00F07AD9" w:rsidRDefault="003C35B3" w:rsidP="00B234F1">
            <w:pPr>
              <w:numPr>
                <w:ilvl w:val="0"/>
                <w:numId w:val="8"/>
              </w:numPr>
              <w:tabs>
                <w:tab w:val="left" w:pos="333"/>
              </w:tabs>
              <w:spacing w:before="120" w:after="120" w:line="276" w:lineRule="auto"/>
              <w:ind w:left="778"/>
              <w:jc w:val="both"/>
              <w:rPr>
                <w:lang w:val="sq-AL"/>
              </w:rPr>
            </w:pPr>
            <w:r w:rsidRPr="00F07AD9">
              <w:rPr>
                <w:rFonts w:eastAsia="Century Schoolbook"/>
                <w:sz w:val="22"/>
                <w:szCs w:val="22"/>
                <w:lang w:val="sq-AL"/>
              </w:rPr>
              <w:t xml:space="preserve"> </w:t>
            </w:r>
            <w:r w:rsidR="00DF3F59" w:rsidRPr="00F07AD9">
              <w:rPr>
                <w:sz w:val="22"/>
                <w:szCs w:val="22"/>
                <w:lang w:val="sq-AL"/>
              </w:rPr>
              <w:t>Prov</w:t>
            </w:r>
            <w:r w:rsidR="00D15B92" w:rsidRPr="00F07AD9">
              <w:rPr>
                <w:sz w:val="22"/>
                <w:szCs w:val="22"/>
                <w:lang w:val="sq-AL"/>
              </w:rPr>
              <w:t>i</w:t>
            </w:r>
            <w:r w:rsidR="00DF3F59" w:rsidRPr="00F07AD9">
              <w:rPr>
                <w:sz w:val="22"/>
                <w:szCs w:val="22"/>
                <w:lang w:val="sq-AL"/>
              </w:rPr>
              <w:t>m</w:t>
            </w:r>
            <w:r w:rsidR="00D15B92" w:rsidRPr="00F07AD9">
              <w:rPr>
                <w:sz w:val="22"/>
                <w:szCs w:val="22"/>
                <w:lang w:val="sq-AL"/>
              </w:rPr>
              <w:t>i</w:t>
            </w:r>
            <w:r w:rsidR="00DF3F59" w:rsidRPr="00F07AD9">
              <w:rPr>
                <w:sz w:val="22"/>
                <w:szCs w:val="22"/>
                <w:lang w:val="sq-AL"/>
              </w:rPr>
              <w:t xml:space="preserve">  p</w:t>
            </w:r>
            <w:r w:rsidR="00D703A0" w:rsidRPr="00F07AD9">
              <w:rPr>
                <w:sz w:val="22"/>
                <w:szCs w:val="22"/>
                <w:lang w:val="sq-AL"/>
              </w:rPr>
              <w:t>ë</w:t>
            </w:r>
            <w:r w:rsidR="00DF3F59" w:rsidRPr="00F07AD9">
              <w:rPr>
                <w:sz w:val="22"/>
                <w:szCs w:val="22"/>
                <w:lang w:val="sq-AL"/>
              </w:rPr>
              <w:t>rfund</w:t>
            </w:r>
            <w:r w:rsidR="00D15B92" w:rsidRPr="00F07AD9">
              <w:rPr>
                <w:sz w:val="22"/>
                <w:szCs w:val="22"/>
                <w:lang w:val="sq-AL"/>
              </w:rPr>
              <w:t>i</w:t>
            </w:r>
            <w:r w:rsidR="006758B0" w:rsidRPr="00F07AD9">
              <w:rPr>
                <w:sz w:val="22"/>
                <w:szCs w:val="22"/>
                <w:lang w:val="sq-AL"/>
              </w:rPr>
              <w:t>mt</w:t>
            </w:r>
            <w:r w:rsidR="00F37312" w:rsidRPr="00F07AD9">
              <w:rPr>
                <w:sz w:val="22"/>
                <w:szCs w:val="22"/>
                <w:lang w:val="sq-AL"/>
              </w:rPr>
              <w:t>ar                           65</w:t>
            </w:r>
            <w:r w:rsidR="00DF3F59" w:rsidRPr="00F07AD9">
              <w:rPr>
                <w:sz w:val="22"/>
                <w:szCs w:val="22"/>
                <w:lang w:val="sq-AL"/>
              </w:rPr>
              <w:t>%</w:t>
            </w:r>
          </w:p>
          <w:p w:rsidR="00B234F1" w:rsidRPr="00F07AD9" w:rsidRDefault="00B234F1" w:rsidP="00B234F1">
            <w:pPr>
              <w:numPr>
                <w:ilvl w:val="0"/>
                <w:numId w:val="8"/>
              </w:numPr>
              <w:tabs>
                <w:tab w:val="left" w:pos="333"/>
              </w:tabs>
              <w:spacing w:before="120" w:after="120" w:line="276" w:lineRule="auto"/>
              <w:ind w:left="778"/>
              <w:jc w:val="both"/>
              <w:rPr>
                <w:lang w:val="sq-AL"/>
              </w:rPr>
            </w:pPr>
          </w:p>
          <w:p w:rsidR="00F07AD9" w:rsidRPr="00F07AD9" w:rsidRDefault="00F07AD9" w:rsidP="00B234F1">
            <w:pPr>
              <w:tabs>
                <w:tab w:val="left" w:pos="333"/>
              </w:tabs>
              <w:spacing w:before="120" w:after="120" w:line="276" w:lineRule="auto"/>
              <w:jc w:val="both"/>
              <w:rPr>
                <w:lang w:val="sq-AL"/>
              </w:rPr>
            </w:pPr>
            <w:r w:rsidRPr="00F07AD9">
              <w:rPr>
                <w:sz w:val="22"/>
                <w:szCs w:val="22"/>
                <w:lang w:val="sq-AL"/>
              </w:rPr>
              <w:lastRenderedPageBreak/>
              <w:t>Vlerësimi me notë bëhet në bazë të konvertimit të vlerësimit total në %, nota 5-10 progresivisht 41-100%</w:t>
            </w:r>
            <w:r w:rsidRPr="00F07AD9">
              <w:rPr>
                <w:sz w:val="22"/>
                <w:szCs w:val="22"/>
                <w:lang w:val="sq-AL"/>
              </w:rPr>
              <w:tab/>
            </w:r>
          </w:p>
          <w:p w:rsidR="00F07AD9" w:rsidRPr="00F07AD9" w:rsidRDefault="00F07AD9" w:rsidP="00B234F1">
            <w:pPr>
              <w:tabs>
                <w:tab w:val="left" w:pos="333"/>
              </w:tabs>
              <w:spacing w:before="120" w:after="120" w:line="276" w:lineRule="auto"/>
              <w:jc w:val="both"/>
              <w:rPr>
                <w:lang w:val="sq-AL"/>
              </w:rPr>
            </w:pPr>
            <w:r w:rsidRPr="00F07AD9">
              <w:rPr>
                <w:sz w:val="22"/>
                <w:szCs w:val="22"/>
                <w:lang w:val="sq-AL"/>
              </w:rPr>
              <w:t>Studenti, që rezulton më pak se 75% frekuentim nuk do të futet në provimin final, do të vlerësohet me M.</w:t>
            </w:r>
          </w:p>
          <w:p w:rsidR="00F07AD9" w:rsidRPr="00B234F1" w:rsidRDefault="00F07AD9" w:rsidP="00B234F1">
            <w:pPr>
              <w:tabs>
                <w:tab w:val="left" w:pos="333"/>
              </w:tabs>
              <w:spacing w:before="120" w:after="120" w:line="276" w:lineRule="auto"/>
              <w:jc w:val="both"/>
              <w:rPr>
                <w:b/>
              </w:rPr>
            </w:pPr>
            <w:r w:rsidRPr="00F07AD9">
              <w:rPr>
                <w:sz w:val="22"/>
                <w:szCs w:val="22"/>
                <w:lang w:val="sq-AL"/>
              </w:rPr>
              <w:t>Nëse studenti ka frekuentuar kursin, por nuk paraitet në provimin e radhës vlerësohet NP (Nuk u Paraqit).</w:t>
            </w:r>
          </w:p>
        </w:tc>
      </w:tr>
    </w:tbl>
    <w:p w:rsidR="003D499D" w:rsidRPr="00F07AD9" w:rsidRDefault="003D499D" w:rsidP="00B234F1">
      <w:pPr>
        <w:spacing w:line="276" w:lineRule="auto"/>
        <w:rPr>
          <w:sz w:val="22"/>
          <w:szCs w:val="22"/>
          <w:lang w:val="sq-AL"/>
        </w:rPr>
      </w:pPr>
    </w:p>
    <w:tbl>
      <w:tblPr>
        <w:tblW w:w="9611" w:type="dxa"/>
        <w:tblInd w:w="-14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611"/>
      </w:tblGrid>
      <w:tr w:rsidR="000612C3" w:rsidRPr="00F07AD9" w:rsidTr="00D703A0">
        <w:tc>
          <w:tcPr>
            <w:tcW w:w="9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12C3" w:rsidRPr="00F07AD9" w:rsidRDefault="000612C3" w:rsidP="00F07AD9">
            <w:pPr>
              <w:tabs>
                <w:tab w:val="left" w:pos="333"/>
              </w:tabs>
              <w:spacing w:after="120" w:line="360" w:lineRule="auto"/>
              <w:jc w:val="both"/>
              <w:rPr>
                <w:b/>
                <w:lang w:val="sq-AL"/>
              </w:rPr>
            </w:pPr>
            <w:r w:rsidRPr="00F07AD9">
              <w:rPr>
                <w:b/>
                <w:sz w:val="22"/>
                <w:szCs w:val="22"/>
                <w:lang w:val="sq-AL"/>
              </w:rPr>
              <w:t>L</w:t>
            </w:r>
            <w:r w:rsidR="00D15B92" w:rsidRPr="00F07AD9">
              <w:rPr>
                <w:b/>
                <w:sz w:val="22"/>
                <w:szCs w:val="22"/>
                <w:lang w:val="sq-AL"/>
              </w:rPr>
              <w:t>I</w:t>
            </w:r>
            <w:r w:rsidRPr="00F07AD9">
              <w:rPr>
                <w:b/>
                <w:sz w:val="22"/>
                <w:szCs w:val="22"/>
                <w:lang w:val="sq-AL"/>
              </w:rPr>
              <w:t>TERATURA:</w:t>
            </w:r>
          </w:p>
          <w:p w:rsidR="000612C3" w:rsidRPr="00F07AD9" w:rsidRDefault="000612C3" w:rsidP="00F07AD9">
            <w:pPr>
              <w:pStyle w:val="ListParagraph"/>
              <w:numPr>
                <w:ilvl w:val="0"/>
                <w:numId w:val="9"/>
              </w:numPr>
              <w:tabs>
                <w:tab w:val="left" w:pos="333"/>
              </w:tabs>
              <w:spacing w:after="120" w:line="360" w:lineRule="auto"/>
              <w:jc w:val="both"/>
              <w:rPr>
                <w:b/>
                <w:lang w:val="sq-AL"/>
              </w:rPr>
            </w:pPr>
            <w:r w:rsidRPr="00F07AD9">
              <w:rPr>
                <w:b/>
                <w:sz w:val="22"/>
                <w:szCs w:val="22"/>
                <w:lang w:val="sq-AL"/>
              </w:rPr>
              <w:t>L</w:t>
            </w:r>
            <w:r w:rsidR="00D15B92" w:rsidRPr="00F07AD9">
              <w:rPr>
                <w:b/>
                <w:sz w:val="22"/>
                <w:szCs w:val="22"/>
                <w:lang w:val="sq-AL"/>
              </w:rPr>
              <w:t>i</w:t>
            </w:r>
            <w:r w:rsidRPr="00F07AD9">
              <w:rPr>
                <w:b/>
                <w:sz w:val="22"/>
                <w:szCs w:val="22"/>
                <w:lang w:val="sq-AL"/>
              </w:rPr>
              <w:t>teratura bazë e detyrueshme:</w:t>
            </w:r>
          </w:p>
          <w:p w:rsidR="00D1311F" w:rsidRPr="00F07AD9" w:rsidRDefault="00D1311F" w:rsidP="00F07AD9">
            <w:pPr>
              <w:numPr>
                <w:ilvl w:val="0"/>
                <w:numId w:val="19"/>
              </w:numPr>
              <w:tabs>
                <w:tab w:val="clear" w:pos="720"/>
              </w:tabs>
              <w:spacing w:after="0" w:line="360" w:lineRule="auto"/>
              <w:contextualSpacing/>
            </w:pPr>
            <w:r w:rsidRPr="00F07AD9">
              <w:rPr>
                <w:rFonts w:eastAsia="Calibri"/>
                <w:sz w:val="22"/>
                <w:szCs w:val="22"/>
              </w:rPr>
              <w:t>“</w:t>
            </w:r>
            <w:r w:rsidRPr="00F07AD9">
              <w:rPr>
                <w:rFonts w:eastAsia="Calibri"/>
                <w:iCs/>
                <w:sz w:val="22"/>
                <w:szCs w:val="22"/>
              </w:rPr>
              <w:t>Bazat e analizës se qarqeve elektrike1, 2”, botimi I katërt, D. E. Johnson, J. L. Hilburn, J. R. Johnson.</w:t>
            </w:r>
          </w:p>
          <w:p w:rsidR="00D1311F" w:rsidRPr="00F07AD9" w:rsidRDefault="00D1311F" w:rsidP="00F07AD9">
            <w:pPr>
              <w:numPr>
                <w:ilvl w:val="0"/>
                <w:numId w:val="19"/>
              </w:numPr>
              <w:tabs>
                <w:tab w:val="clear" w:pos="720"/>
              </w:tabs>
              <w:spacing w:after="0" w:line="360" w:lineRule="auto"/>
              <w:contextualSpacing/>
            </w:pPr>
            <w:r w:rsidRPr="00F07AD9">
              <w:rPr>
                <w:noProof/>
                <w:sz w:val="22"/>
                <w:szCs w:val="22"/>
              </w:rPr>
              <w:t xml:space="preserve">  “Bazat e teorisë së elektroteknikës 1, 2”.  Bardhyl Golemi</w:t>
            </w:r>
          </w:p>
          <w:p w:rsidR="00D1311F" w:rsidRPr="00F07AD9" w:rsidRDefault="00D1311F" w:rsidP="00F07AD9">
            <w:pPr>
              <w:tabs>
                <w:tab w:val="clear" w:pos="720"/>
              </w:tabs>
              <w:suppressAutoHyphens w:val="0"/>
              <w:spacing w:after="0" w:line="360" w:lineRule="auto"/>
              <w:jc w:val="both"/>
              <w:rPr>
                <w:b/>
                <w:bCs/>
                <w:lang w:val="sq-AL"/>
              </w:rPr>
            </w:pPr>
          </w:p>
          <w:p w:rsidR="000612C3" w:rsidRPr="00F07AD9" w:rsidRDefault="000612C3" w:rsidP="00F07AD9">
            <w:pPr>
              <w:tabs>
                <w:tab w:val="clear" w:pos="720"/>
              </w:tabs>
              <w:suppressAutoHyphens w:val="0"/>
              <w:spacing w:after="0" w:line="360" w:lineRule="auto"/>
              <w:ind w:left="360"/>
              <w:jc w:val="both"/>
              <w:rPr>
                <w:lang w:val="sq-AL"/>
              </w:rPr>
            </w:pPr>
            <w:r w:rsidRPr="00F07AD9">
              <w:rPr>
                <w:b/>
                <w:bCs/>
                <w:sz w:val="22"/>
                <w:szCs w:val="22"/>
                <w:lang w:val="sq-AL"/>
              </w:rPr>
              <w:t>b) L</w:t>
            </w:r>
            <w:r w:rsidR="00D15B92" w:rsidRPr="00F07AD9">
              <w:rPr>
                <w:b/>
                <w:bCs/>
                <w:sz w:val="22"/>
                <w:szCs w:val="22"/>
                <w:lang w:val="sq-AL"/>
              </w:rPr>
              <w:t>i</w:t>
            </w:r>
            <w:r w:rsidRPr="00F07AD9">
              <w:rPr>
                <w:b/>
                <w:bCs/>
                <w:sz w:val="22"/>
                <w:szCs w:val="22"/>
                <w:lang w:val="sq-AL"/>
              </w:rPr>
              <w:t>teratura e rekomanduar</w:t>
            </w:r>
            <w:r w:rsidRPr="00F07AD9">
              <w:rPr>
                <w:sz w:val="22"/>
                <w:szCs w:val="22"/>
                <w:lang w:val="sq-AL"/>
              </w:rPr>
              <w:t>:</w:t>
            </w:r>
          </w:p>
          <w:p w:rsidR="00D1311F" w:rsidRPr="00F07AD9" w:rsidRDefault="00D1311F" w:rsidP="00F07AD9">
            <w:pPr>
              <w:pStyle w:val="ListParagraph"/>
              <w:numPr>
                <w:ilvl w:val="0"/>
                <w:numId w:val="21"/>
              </w:numPr>
              <w:tabs>
                <w:tab w:val="clear" w:pos="720"/>
              </w:tabs>
              <w:suppressAutoHyphens w:val="0"/>
              <w:spacing w:after="0" w:line="360" w:lineRule="auto"/>
              <w:jc w:val="both"/>
            </w:pPr>
            <w:r w:rsidRPr="00F07AD9">
              <w:rPr>
                <w:sz w:val="22"/>
                <w:szCs w:val="22"/>
              </w:rPr>
              <w:t>“Elektroteknika e pergjithshme” Alfred Paloka</w:t>
            </w:r>
          </w:p>
          <w:p w:rsidR="000612C3" w:rsidRPr="00F07AD9" w:rsidRDefault="00D1311F" w:rsidP="00F07AD9">
            <w:pPr>
              <w:pStyle w:val="ListParagraph"/>
              <w:numPr>
                <w:ilvl w:val="0"/>
                <w:numId w:val="21"/>
              </w:numPr>
              <w:tabs>
                <w:tab w:val="clear" w:pos="720"/>
              </w:tabs>
              <w:suppressAutoHyphens w:val="0"/>
              <w:spacing w:after="0" w:line="360" w:lineRule="auto"/>
              <w:jc w:val="both"/>
            </w:pPr>
            <w:r w:rsidRPr="00F07AD9">
              <w:rPr>
                <w:sz w:val="22"/>
                <w:szCs w:val="22"/>
              </w:rPr>
              <w:t>“Concepts in electric circuits”. Dr.Wasif Naeem</w:t>
            </w:r>
            <w:r w:rsidRPr="00F07AD9">
              <w:rPr>
                <w:b/>
                <w:sz w:val="22"/>
                <w:szCs w:val="22"/>
                <w:lang w:val="sq-AL"/>
              </w:rPr>
              <w:t xml:space="preserve"> </w:t>
            </w:r>
          </w:p>
        </w:tc>
      </w:tr>
    </w:tbl>
    <w:p w:rsidR="005C178A" w:rsidRPr="00F07AD9" w:rsidRDefault="005C178A" w:rsidP="00F07AD9">
      <w:pPr>
        <w:spacing w:line="360" w:lineRule="auto"/>
        <w:rPr>
          <w:sz w:val="22"/>
          <w:szCs w:val="22"/>
          <w:lang w:val="sq-AL"/>
        </w:rPr>
      </w:pPr>
    </w:p>
    <w:tbl>
      <w:tblPr>
        <w:tblStyle w:val="TableGrid"/>
        <w:tblW w:w="0" w:type="auto"/>
        <w:tblLook w:val="04A0" w:firstRow="1" w:lastRow="0" w:firstColumn="1" w:lastColumn="0" w:noHBand="0" w:noVBand="1"/>
      </w:tblPr>
      <w:tblGrid>
        <w:gridCol w:w="9576"/>
      </w:tblGrid>
      <w:tr w:rsidR="00F07AD9" w:rsidRPr="00F07AD9" w:rsidTr="00F07AD9">
        <w:tc>
          <w:tcPr>
            <w:tcW w:w="9576" w:type="dxa"/>
          </w:tcPr>
          <w:p w:rsidR="00F07AD9" w:rsidRPr="00F07AD9" w:rsidRDefault="00F07AD9" w:rsidP="00F07AD9">
            <w:pPr>
              <w:spacing w:line="360" w:lineRule="auto"/>
              <w:rPr>
                <w:b/>
                <w:lang w:val="sq-AL"/>
              </w:rPr>
            </w:pPr>
            <w:r w:rsidRPr="00F07AD9">
              <w:rPr>
                <w:b/>
                <w:lang w:val="sq-AL"/>
              </w:rPr>
              <w:t xml:space="preserve">Formati i lëndës: </w:t>
            </w:r>
          </w:p>
          <w:p w:rsidR="00F07AD9" w:rsidRPr="00F07AD9" w:rsidRDefault="00F07AD9" w:rsidP="00F07AD9">
            <w:pPr>
              <w:spacing w:line="360" w:lineRule="auto"/>
              <w:rPr>
                <w:b/>
                <w:lang w:val="sq-AL"/>
              </w:rPr>
            </w:pPr>
            <w:r w:rsidRPr="00F07AD9">
              <w:rPr>
                <w:lang w:val="sq-AL"/>
              </w:rPr>
              <w:t xml:space="preserve">Lënda do të vlerësohet mbi bazën e nje provimi të pjesshëm, detyrave si dhe provimi final. Pikët e marra do të jenë akumulative. Nuk do te ripërsëriten provimet, për asnje motiv.  Nëse ju do të humbisni një provim pa një arsye madhore, atëherë ju do të humbisni pikët për atë provim në të cilin nuk u paraqitët. </w:t>
            </w:r>
          </w:p>
          <w:p w:rsidR="00F07AD9" w:rsidRPr="00F07AD9" w:rsidRDefault="00F07AD9" w:rsidP="00F07AD9">
            <w:pPr>
              <w:spacing w:line="360" w:lineRule="auto"/>
              <w:rPr>
                <w:b/>
                <w:lang w:val="sq-AL"/>
              </w:rPr>
            </w:pPr>
          </w:p>
          <w:p w:rsidR="00F07AD9" w:rsidRPr="00F07AD9" w:rsidRDefault="00F07AD9" w:rsidP="00F07AD9">
            <w:pPr>
              <w:spacing w:line="360" w:lineRule="auto"/>
              <w:rPr>
                <w:b/>
                <w:lang w:val="sq-AL"/>
              </w:rPr>
            </w:pPr>
            <w:r w:rsidRPr="00F07AD9">
              <w:rPr>
                <w:b/>
                <w:lang w:val="sq-AL"/>
              </w:rPr>
              <w:t xml:space="preserve">Komunikimi: </w:t>
            </w:r>
          </w:p>
          <w:p w:rsidR="00F07AD9" w:rsidRPr="00F07AD9" w:rsidRDefault="00F07AD9" w:rsidP="00F07AD9">
            <w:pPr>
              <w:spacing w:line="360" w:lineRule="auto"/>
              <w:rPr>
                <w:lang w:val="sq-AL"/>
              </w:rPr>
            </w:pPr>
            <w:r w:rsidRPr="00F07AD9">
              <w:rPr>
                <w:lang w:val="sq-AL"/>
              </w:rPr>
              <w:t xml:space="preserve">N.q.s. ju keni ndonjë problem apo pyetje, ju lutem dërgoni e-mail me subjektin “EGR 241”. </w:t>
            </w:r>
          </w:p>
          <w:p w:rsidR="00F07AD9" w:rsidRPr="00F07AD9" w:rsidRDefault="00F07AD9" w:rsidP="00F07AD9">
            <w:pPr>
              <w:spacing w:line="360" w:lineRule="auto"/>
              <w:rPr>
                <w:lang w:val="sq-AL"/>
              </w:rPr>
            </w:pPr>
            <w:r w:rsidRPr="00F07AD9">
              <w:rPr>
                <w:lang w:val="sq-AL"/>
              </w:rPr>
              <w:t xml:space="preserve">Telefonatat në numrin personal fiks apo cellular te pedagogut te lendes nuk janë të përshtatëshme: do t’ju luteshim të mos i përdorni ato. E-mail mund të zgjasë disa ditë për t’ju kthyer përgjigje. Shkruani subjektin “EGR 241” Urgjent” n.q.s problemi juaj është urgjent dhe nuk mund të presë. Studentet jane te lutur te mos dërgojnë e-mail që ka lidhje me kursin pa subjektin: EGR241. Përpara se studentet të bëjnë një pyetje, të sigurohen se këtë informacion nuk e kanë gjetur në faqen zyrtare të internetit të UV. Studentet jane te lutur te mos drejtojnë nërpermjet email-it pyetje rreth përmbajtjes së kursit, pasi pyetjeve të tilla eshte mire tu jepet përgjigje në auditor, në praninë e një mase të gjerë studentësh. </w:t>
            </w:r>
          </w:p>
          <w:p w:rsidR="00F07AD9" w:rsidRPr="00F07AD9" w:rsidRDefault="00F07AD9" w:rsidP="00F07AD9">
            <w:pPr>
              <w:spacing w:line="360" w:lineRule="auto"/>
              <w:rPr>
                <w:b/>
                <w:lang w:val="sq-AL"/>
              </w:rPr>
            </w:pPr>
          </w:p>
          <w:p w:rsidR="00F07AD9" w:rsidRPr="00F07AD9" w:rsidRDefault="00F07AD9" w:rsidP="00F07AD9">
            <w:pPr>
              <w:spacing w:line="360" w:lineRule="auto"/>
              <w:rPr>
                <w:lang w:val="sq-AL"/>
              </w:rPr>
            </w:pPr>
            <w:r w:rsidRPr="00F07AD9">
              <w:rPr>
                <w:b/>
                <w:lang w:val="sq-AL"/>
              </w:rPr>
              <w:t>Email:</w:t>
            </w:r>
            <w:r w:rsidRPr="00F07AD9">
              <w:rPr>
                <w:lang w:val="sq-AL"/>
              </w:rPr>
              <w:t xml:space="preserve">Çdo student e ka për detyrë të kontrollojë rregullisht e-mailin. Do te kete detyra dhe njoftime do të </w:t>
            </w:r>
            <w:r w:rsidRPr="00F07AD9">
              <w:rPr>
                <w:lang w:val="sq-AL"/>
              </w:rPr>
              <w:lastRenderedPageBreak/>
              <w:t xml:space="preserve">jepen vetëm nëpërmjet e-mailit. </w:t>
            </w:r>
          </w:p>
          <w:p w:rsidR="00F07AD9" w:rsidRPr="00F07AD9" w:rsidRDefault="00F07AD9" w:rsidP="00F07AD9">
            <w:pPr>
              <w:spacing w:line="360" w:lineRule="auto"/>
              <w:rPr>
                <w:b/>
                <w:lang w:val="sq-AL"/>
              </w:rPr>
            </w:pPr>
          </w:p>
          <w:p w:rsidR="00F07AD9" w:rsidRPr="00F07AD9" w:rsidRDefault="00F07AD9" w:rsidP="00F07AD9">
            <w:pPr>
              <w:spacing w:line="360" w:lineRule="auto"/>
              <w:rPr>
                <w:b/>
                <w:lang w:val="sq-AL"/>
              </w:rPr>
            </w:pPr>
            <w:r w:rsidRPr="00F07AD9">
              <w:rPr>
                <w:b/>
                <w:lang w:val="sq-AL"/>
              </w:rPr>
              <w:t>Kodi i ndershmërisë:</w:t>
            </w:r>
          </w:p>
          <w:p w:rsidR="00F07AD9" w:rsidRPr="00F07AD9" w:rsidRDefault="00F07AD9" w:rsidP="00F07AD9">
            <w:pPr>
              <w:spacing w:line="360" w:lineRule="auto"/>
              <w:rPr>
                <w:lang w:val="sq-AL"/>
              </w:rPr>
            </w:pPr>
            <w:r w:rsidRPr="00F07AD9">
              <w:rPr>
                <w:lang w:val="sq-AL"/>
              </w:rPr>
              <w:t>Nuk lejohet puna në grupe për detyrat e shtëpisë, pasi ato janë individuale. Një kohësisht nuk lejohet edhe kopjimi në provime, i cili ndëshkohet.</w:t>
            </w:r>
          </w:p>
          <w:p w:rsidR="00F07AD9" w:rsidRPr="00F07AD9" w:rsidRDefault="00F07AD9" w:rsidP="00F07AD9">
            <w:pPr>
              <w:spacing w:line="360" w:lineRule="auto"/>
              <w:rPr>
                <w:lang w:val="sq-AL"/>
              </w:rPr>
            </w:pPr>
          </w:p>
        </w:tc>
      </w:tr>
    </w:tbl>
    <w:p w:rsidR="00F07AD9" w:rsidRDefault="00F07AD9" w:rsidP="00F07AD9">
      <w:pPr>
        <w:spacing w:line="360" w:lineRule="auto"/>
        <w:rPr>
          <w:sz w:val="22"/>
          <w:szCs w:val="22"/>
          <w:lang w:val="sq-AL"/>
        </w:rPr>
      </w:pPr>
    </w:p>
    <w:p w:rsidR="00F07AD9" w:rsidRDefault="00F07AD9" w:rsidP="00F07AD9">
      <w:pPr>
        <w:spacing w:line="360" w:lineRule="auto"/>
        <w:jc w:val="right"/>
        <w:rPr>
          <w:b/>
          <w:i/>
          <w:sz w:val="22"/>
          <w:szCs w:val="22"/>
          <w:lang w:val="sq-AL"/>
        </w:rPr>
      </w:pPr>
    </w:p>
    <w:p w:rsidR="00F07AD9" w:rsidRPr="00F07AD9" w:rsidRDefault="00F07AD9" w:rsidP="00F07AD9">
      <w:pPr>
        <w:spacing w:line="360" w:lineRule="auto"/>
        <w:jc w:val="right"/>
        <w:rPr>
          <w:b/>
          <w:i/>
          <w:sz w:val="22"/>
          <w:szCs w:val="22"/>
          <w:lang w:val="sq-AL"/>
        </w:rPr>
      </w:pPr>
      <w:r w:rsidRPr="00F07AD9">
        <w:rPr>
          <w:b/>
          <w:i/>
          <w:sz w:val="22"/>
          <w:szCs w:val="22"/>
          <w:lang w:val="sq-AL"/>
        </w:rPr>
        <w:t>Miratoi</w:t>
      </w:r>
    </w:p>
    <w:p w:rsidR="00F07AD9" w:rsidRPr="00F07AD9" w:rsidRDefault="00F07AD9" w:rsidP="00F07AD9">
      <w:pPr>
        <w:spacing w:line="360" w:lineRule="auto"/>
        <w:jc w:val="right"/>
        <w:rPr>
          <w:b/>
          <w:i/>
          <w:sz w:val="22"/>
          <w:szCs w:val="22"/>
          <w:lang w:val="sq-AL"/>
        </w:rPr>
      </w:pPr>
      <w:r w:rsidRPr="00F07AD9">
        <w:rPr>
          <w:b/>
          <w:i/>
          <w:sz w:val="22"/>
          <w:szCs w:val="22"/>
          <w:lang w:val="sq-AL"/>
        </w:rPr>
        <w:t xml:space="preserve">Përgjegjëse e departamentit </w:t>
      </w:r>
    </w:p>
    <w:p w:rsidR="00F07AD9" w:rsidRPr="00F07AD9" w:rsidRDefault="00F07AD9" w:rsidP="00F07AD9">
      <w:pPr>
        <w:spacing w:line="360" w:lineRule="auto"/>
        <w:jc w:val="right"/>
        <w:rPr>
          <w:b/>
          <w:i/>
          <w:sz w:val="22"/>
          <w:szCs w:val="22"/>
          <w:lang w:val="sq-AL"/>
        </w:rPr>
      </w:pPr>
      <w:r w:rsidRPr="00F07AD9">
        <w:rPr>
          <w:b/>
          <w:i/>
          <w:sz w:val="22"/>
          <w:szCs w:val="22"/>
          <w:lang w:val="sq-AL"/>
        </w:rPr>
        <w:t>Prof. Asoc. Luljeta Gusha</w:t>
      </w:r>
    </w:p>
    <w:sectPr w:rsidR="00F07AD9" w:rsidRPr="00F07AD9" w:rsidSect="00F07AD9">
      <w:headerReference w:type="default" r:id="rId8"/>
      <w:pgSz w:w="12240" w:h="15840"/>
      <w:pgMar w:top="2121"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B37" w:rsidRDefault="00EF1B37" w:rsidP="00F71CFD">
      <w:pPr>
        <w:spacing w:after="0" w:line="240" w:lineRule="auto"/>
      </w:pPr>
      <w:r>
        <w:separator/>
      </w:r>
    </w:p>
  </w:endnote>
  <w:endnote w:type="continuationSeparator" w:id="0">
    <w:p w:rsidR="00EF1B37" w:rsidRDefault="00EF1B37" w:rsidP="00F7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B37" w:rsidRDefault="00EF1B37" w:rsidP="00F71CFD">
      <w:pPr>
        <w:spacing w:after="0" w:line="240" w:lineRule="auto"/>
      </w:pPr>
      <w:r>
        <w:separator/>
      </w:r>
    </w:p>
  </w:footnote>
  <w:footnote w:type="continuationSeparator" w:id="0">
    <w:p w:rsidR="00EF1B37" w:rsidRDefault="00EF1B37" w:rsidP="00F7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882" w:rsidRDefault="00467882" w:rsidP="00467882">
    <w:pPr>
      <w:pStyle w:val="Header"/>
      <w:jc w:val="center"/>
    </w:pPr>
  </w:p>
  <w:p w:rsidR="00467882" w:rsidRDefault="00F07AD9" w:rsidP="00467882">
    <w:pPr>
      <w:pStyle w:val="Header"/>
      <w:jc w:val="center"/>
    </w:pPr>
    <w:r>
      <w:rPr>
        <w:noProof/>
      </w:rPr>
      <w:drawing>
        <wp:anchor distT="0" distB="0" distL="114300" distR="114300" simplePos="0" relativeHeight="251659264" behindDoc="1" locked="0" layoutInCell="1" allowOverlap="1">
          <wp:simplePos x="0" y="0"/>
          <wp:positionH relativeFrom="column">
            <wp:posOffset>-552450</wp:posOffset>
          </wp:positionH>
          <wp:positionV relativeFrom="paragraph">
            <wp:posOffset>62865</wp:posOffset>
          </wp:positionV>
          <wp:extent cx="1077595" cy="1028700"/>
          <wp:effectExtent l="19050" t="0" r="8255" b="0"/>
          <wp:wrapNone/>
          <wp:docPr id="2" name="Picture 5"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V 2012"/>
                  <pic:cNvPicPr>
                    <a:picLocks noChangeAspect="1" noChangeArrowheads="1"/>
                  </pic:cNvPicPr>
                </pic:nvPicPr>
                <pic:blipFill>
                  <a:blip r:embed="rId1"/>
                  <a:srcRect/>
                  <a:stretch>
                    <a:fillRect/>
                  </a:stretch>
                </pic:blipFill>
                <pic:spPr bwMode="auto">
                  <a:xfrm>
                    <a:off x="0" y="0"/>
                    <a:ext cx="1077595" cy="1028700"/>
                  </a:xfrm>
                  <a:prstGeom prst="rect">
                    <a:avLst/>
                  </a:prstGeom>
                  <a:noFill/>
                </pic:spPr>
              </pic:pic>
            </a:graphicData>
          </a:graphic>
        </wp:anchor>
      </w:drawing>
    </w:r>
  </w:p>
  <w:p w:rsidR="00467882" w:rsidRDefault="00467882" w:rsidP="00467882">
    <w:pPr>
      <w:pStyle w:val="Header"/>
      <w:jc w:val="center"/>
    </w:pPr>
  </w:p>
  <w:p w:rsidR="00467882" w:rsidRPr="00467882" w:rsidRDefault="00467882" w:rsidP="00F07AD9">
    <w:pPr>
      <w:pStyle w:val="Header"/>
      <w:jc w:val="center"/>
      <w:rPr>
        <w:b/>
      </w:rPr>
    </w:pPr>
    <w:r w:rsidRPr="00467882">
      <w:rPr>
        <w:b/>
      </w:rPr>
      <w:t>UNIVERSITETI “ISMAIL QEMALI” VLORË</w:t>
    </w:r>
  </w:p>
  <w:p w:rsidR="00467882" w:rsidRPr="00467882" w:rsidRDefault="00467882" w:rsidP="00F07AD9">
    <w:pPr>
      <w:pStyle w:val="Header"/>
      <w:jc w:val="center"/>
      <w:rPr>
        <w:b/>
      </w:rPr>
    </w:pPr>
    <w:r w:rsidRPr="00467882">
      <w:rPr>
        <w:b/>
      </w:rPr>
      <w:t>FAKULTETI I SHKENCAVE TEKNIKE</w:t>
    </w:r>
  </w:p>
  <w:p w:rsidR="00467882" w:rsidRPr="00467882" w:rsidRDefault="00D1311F" w:rsidP="00F07AD9">
    <w:pPr>
      <w:pStyle w:val="Header"/>
      <w:jc w:val="center"/>
      <w:rPr>
        <w:b/>
      </w:rPr>
    </w:pPr>
    <w:r>
      <w:rPr>
        <w:b/>
      </w:rPr>
      <w:t>DEPARTAMENTI I INXHINIERISË MEKANIKE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82F"/>
    <w:multiLevelType w:val="hybridMultilevel"/>
    <w:tmpl w:val="8654C9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700197"/>
    <w:multiLevelType w:val="hybridMultilevel"/>
    <w:tmpl w:val="335CDAB8"/>
    <w:lvl w:ilvl="0" w:tplc="D89EBDD4">
      <w:start w:val="1"/>
      <w:numFmt w:val="decimal"/>
      <w:lvlText w:val="Tema %1."/>
      <w:lvlJc w:val="right"/>
      <w:pPr>
        <w:ind w:left="1440" w:hanging="360"/>
      </w:pPr>
      <w:rPr>
        <w:rFonts w:ascii="Times New Roman" w:hAnsi="Times New Roman" w:hint="default"/>
        <w:b/>
        <w:i w:val="0"/>
        <w:sz w:val="22"/>
      </w:rPr>
    </w:lvl>
    <w:lvl w:ilvl="1" w:tplc="58C613B2">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6F2254"/>
    <w:multiLevelType w:val="multilevel"/>
    <w:tmpl w:val="4D70346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3" w15:restartNumberingAfterBreak="0">
    <w:nsid w:val="242B2D70"/>
    <w:multiLevelType w:val="multilevel"/>
    <w:tmpl w:val="A454DB10"/>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6F1716"/>
    <w:multiLevelType w:val="hybridMultilevel"/>
    <w:tmpl w:val="9BF8DF0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5E21B9"/>
    <w:multiLevelType w:val="hybridMultilevel"/>
    <w:tmpl w:val="8C726B9E"/>
    <w:lvl w:ilvl="0" w:tplc="D870C0D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16C3DA7"/>
    <w:multiLevelType w:val="multilevel"/>
    <w:tmpl w:val="4D70346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7" w15:restartNumberingAfterBreak="0">
    <w:nsid w:val="341E105F"/>
    <w:multiLevelType w:val="multilevel"/>
    <w:tmpl w:val="4D70346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8" w15:restartNumberingAfterBreak="0">
    <w:nsid w:val="354B4ED5"/>
    <w:multiLevelType w:val="hybridMultilevel"/>
    <w:tmpl w:val="04661B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03AE0"/>
    <w:multiLevelType w:val="hybridMultilevel"/>
    <w:tmpl w:val="A3929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90BAB"/>
    <w:multiLevelType w:val="hybridMultilevel"/>
    <w:tmpl w:val="B508A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26562"/>
    <w:multiLevelType w:val="hybridMultilevel"/>
    <w:tmpl w:val="295E6948"/>
    <w:lvl w:ilvl="0" w:tplc="FD0AFB44">
      <w:start w:val="1"/>
      <w:numFmt w:val="decimal"/>
      <w:lvlText w:val="%1"/>
      <w:lvlJc w:val="left"/>
      <w:pPr>
        <w:ind w:left="777" w:hanging="360"/>
      </w:pPr>
      <w:rPr>
        <w:rFonts w:ascii="Century Schoolbook L" w:hAnsi="Century Schoolbook L" w:hint="default"/>
        <w:sz w:val="2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15:restartNumberingAfterBreak="0">
    <w:nsid w:val="49976964"/>
    <w:multiLevelType w:val="hybridMultilevel"/>
    <w:tmpl w:val="C2944654"/>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1CC370E"/>
    <w:multiLevelType w:val="hybridMultilevel"/>
    <w:tmpl w:val="06E00034"/>
    <w:lvl w:ilvl="0" w:tplc="D89EBDD4">
      <w:start w:val="1"/>
      <w:numFmt w:val="decimal"/>
      <w:lvlText w:val="Tema %1."/>
      <w:lvlJc w:val="right"/>
      <w:pPr>
        <w:ind w:left="360" w:hanging="360"/>
      </w:pPr>
      <w:rPr>
        <w:rFonts w:ascii="Times New Roman" w:hAnsi="Times New Roman"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6D253E"/>
    <w:multiLevelType w:val="multilevel"/>
    <w:tmpl w:val="4D70346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15" w15:restartNumberingAfterBreak="0">
    <w:nsid w:val="54D36802"/>
    <w:multiLevelType w:val="hybridMultilevel"/>
    <w:tmpl w:val="D2968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55477"/>
    <w:multiLevelType w:val="multilevel"/>
    <w:tmpl w:val="50AAF8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8CE6E2E"/>
    <w:multiLevelType w:val="multilevel"/>
    <w:tmpl w:val="4D70346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18" w15:restartNumberingAfterBreak="0">
    <w:nsid w:val="6E847FF7"/>
    <w:multiLevelType w:val="multilevel"/>
    <w:tmpl w:val="4D70346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19" w15:restartNumberingAfterBreak="0">
    <w:nsid w:val="7B2161A9"/>
    <w:multiLevelType w:val="multilevel"/>
    <w:tmpl w:val="4D70346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num w:numId="1">
    <w:abstractNumId w:val="16"/>
  </w:num>
  <w:num w:numId="2">
    <w:abstractNumId w:val="3"/>
  </w:num>
  <w:num w:numId="3">
    <w:abstractNumId w:val="2"/>
  </w:num>
  <w:num w:numId="4">
    <w:abstractNumId w:val="18"/>
  </w:num>
  <w:num w:numId="5">
    <w:abstractNumId w:val="17"/>
  </w:num>
  <w:num w:numId="6">
    <w:abstractNumId w:val="19"/>
  </w:num>
  <w:num w:numId="7">
    <w:abstractNumId w:val="11"/>
  </w:num>
  <w:num w:numId="8">
    <w:abstractNumId w:val="14"/>
  </w:num>
  <w:num w:numId="9">
    <w:abstractNumId w:val="5"/>
  </w:num>
  <w:num w:numId="10">
    <w:abstractNumId w:val="7"/>
  </w:num>
  <w:num w:numId="11">
    <w:abstractNumId w:val="6"/>
  </w:num>
  <w:num w:numId="12">
    <w:abstractNumId w:val="4"/>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
  </w:num>
  <w:num w:numId="18">
    <w:abstractNumId w:val="15"/>
  </w:num>
  <w:num w:numId="19">
    <w:abstractNumId w:val="8"/>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652"/>
    <w:rsid w:val="00006D75"/>
    <w:rsid w:val="000072C6"/>
    <w:rsid w:val="00037451"/>
    <w:rsid w:val="000612C3"/>
    <w:rsid w:val="00074587"/>
    <w:rsid w:val="0008466E"/>
    <w:rsid w:val="00086A59"/>
    <w:rsid w:val="000A21BF"/>
    <w:rsid w:val="000A46B7"/>
    <w:rsid w:val="000A7F93"/>
    <w:rsid w:val="000B01AF"/>
    <w:rsid w:val="000E002E"/>
    <w:rsid w:val="000F4CD8"/>
    <w:rsid w:val="00145498"/>
    <w:rsid w:val="0018507B"/>
    <w:rsid w:val="0019784F"/>
    <w:rsid w:val="001A6978"/>
    <w:rsid w:val="001C02A5"/>
    <w:rsid w:val="001C04B8"/>
    <w:rsid w:val="001E2C2D"/>
    <w:rsid w:val="00213055"/>
    <w:rsid w:val="002447B5"/>
    <w:rsid w:val="002A17BD"/>
    <w:rsid w:val="002B1FAD"/>
    <w:rsid w:val="0030583D"/>
    <w:rsid w:val="0034663A"/>
    <w:rsid w:val="00356D66"/>
    <w:rsid w:val="00364DDD"/>
    <w:rsid w:val="00393203"/>
    <w:rsid w:val="003B5D56"/>
    <w:rsid w:val="003C35B3"/>
    <w:rsid w:val="003D499D"/>
    <w:rsid w:val="00445652"/>
    <w:rsid w:val="00454C11"/>
    <w:rsid w:val="00467882"/>
    <w:rsid w:val="00483AC2"/>
    <w:rsid w:val="00496F44"/>
    <w:rsid w:val="004D44EB"/>
    <w:rsid w:val="004D5205"/>
    <w:rsid w:val="004E3791"/>
    <w:rsid w:val="004E6D3B"/>
    <w:rsid w:val="004F3636"/>
    <w:rsid w:val="00507D53"/>
    <w:rsid w:val="005A78F0"/>
    <w:rsid w:val="005B1771"/>
    <w:rsid w:val="005C178A"/>
    <w:rsid w:val="005F78F2"/>
    <w:rsid w:val="00646AC7"/>
    <w:rsid w:val="00661317"/>
    <w:rsid w:val="006758B0"/>
    <w:rsid w:val="006837E1"/>
    <w:rsid w:val="006B5768"/>
    <w:rsid w:val="006C2A6B"/>
    <w:rsid w:val="00700E09"/>
    <w:rsid w:val="00712E8C"/>
    <w:rsid w:val="00743EFB"/>
    <w:rsid w:val="0079612E"/>
    <w:rsid w:val="007A4092"/>
    <w:rsid w:val="00835388"/>
    <w:rsid w:val="00851677"/>
    <w:rsid w:val="0086404C"/>
    <w:rsid w:val="00886B75"/>
    <w:rsid w:val="008A719E"/>
    <w:rsid w:val="008D084E"/>
    <w:rsid w:val="008F305A"/>
    <w:rsid w:val="008F4588"/>
    <w:rsid w:val="00993C1E"/>
    <w:rsid w:val="009F215D"/>
    <w:rsid w:val="00A1217E"/>
    <w:rsid w:val="00A6386A"/>
    <w:rsid w:val="00A714EB"/>
    <w:rsid w:val="00AA4563"/>
    <w:rsid w:val="00AC7F37"/>
    <w:rsid w:val="00AE138E"/>
    <w:rsid w:val="00AF049A"/>
    <w:rsid w:val="00AF177D"/>
    <w:rsid w:val="00AF3C83"/>
    <w:rsid w:val="00B234F1"/>
    <w:rsid w:val="00C2004F"/>
    <w:rsid w:val="00C23CE7"/>
    <w:rsid w:val="00C61DE1"/>
    <w:rsid w:val="00CA0BA9"/>
    <w:rsid w:val="00CD3962"/>
    <w:rsid w:val="00D00D2E"/>
    <w:rsid w:val="00D0365D"/>
    <w:rsid w:val="00D06AFD"/>
    <w:rsid w:val="00D1311F"/>
    <w:rsid w:val="00D15B92"/>
    <w:rsid w:val="00D3441D"/>
    <w:rsid w:val="00D703A0"/>
    <w:rsid w:val="00DB2D6F"/>
    <w:rsid w:val="00DB3FDE"/>
    <w:rsid w:val="00DD4AA9"/>
    <w:rsid w:val="00DF3F59"/>
    <w:rsid w:val="00E076C1"/>
    <w:rsid w:val="00E220A2"/>
    <w:rsid w:val="00E22745"/>
    <w:rsid w:val="00E44C58"/>
    <w:rsid w:val="00E75C23"/>
    <w:rsid w:val="00E80B4E"/>
    <w:rsid w:val="00E92100"/>
    <w:rsid w:val="00E940FB"/>
    <w:rsid w:val="00EA7986"/>
    <w:rsid w:val="00EC3C60"/>
    <w:rsid w:val="00EF1B37"/>
    <w:rsid w:val="00F07905"/>
    <w:rsid w:val="00F07AD9"/>
    <w:rsid w:val="00F37312"/>
    <w:rsid w:val="00F56137"/>
    <w:rsid w:val="00F71CFD"/>
    <w:rsid w:val="00FA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BE07C"/>
  <w15:docId w15:val="{964C2E47-0BA2-462B-9000-5B1E1EB5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5652"/>
    <w:pPr>
      <w:tabs>
        <w:tab w:val="left" w:pos="720"/>
      </w:tabs>
      <w:suppressAutoHyphens/>
      <w:spacing w:line="100" w:lineRule="atLeast"/>
    </w:pPr>
    <w:rPr>
      <w:rFonts w:ascii="Times New Roman" w:eastAsia="Times New Roman" w:hAnsi="Times New Roman" w:cs="Times New Roman"/>
      <w:color w:val="00000A"/>
      <w:sz w:val="24"/>
      <w:szCs w:val="24"/>
    </w:rPr>
  </w:style>
  <w:style w:type="paragraph" w:styleId="Heading3">
    <w:name w:val="heading 3"/>
    <w:basedOn w:val="Normal"/>
    <w:next w:val="Normal"/>
    <w:link w:val="Heading3Char"/>
    <w:rsid w:val="00445652"/>
    <w:pPr>
      <w:keepNext/>
      <w:keepLines/>
      <w:tabs>
        <w:tab w:val="num" w:pos="720"/>
      </w:tabs>
      <w:spacing w:before="200" w:after="0" w:line="276" w:lineRule="auto"/>
      <w:ind w:left="720" w:hanging="72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5652"/>
    <w:rPr>
      <w:rFonts w:ascii="Cambria" w:eastAsia="Times New Roman" w:hAnsi="Cambria" w:cs="Times New Roman"/>
      <w:b/>
      <w:bCs/>
      <w:color w:val="4F81BD"/>
      <w:sz w:val="24"/>
      <w:szCs w:val="24"/>
    </w:rPr>
  </w:style>
  <w:style w:type="character" w:styleId="Hyperlink">
    <w:name w:val="Hyperlink"/>
    <w:basedOn w:val="DefaultParagraphFont"/>
    <w:uiPriority w:val="99"/>
    <w:unhideWhenUsed/>
    <w:rsid w:val="00C61DE1"/>
    <w:rPr>
      <w:color w:val="0000FF" w:themeColor="hyperlink"/>
      <w:u w:val="single"/>
    </w:rPr>
  </w:style>
  <w:style w:type="paragraph" w:styleId="ListParagraph">
    <w:name w:val="List Paragraph"/>
    <w:basedOn w:val="Normal"/>
    <w:uiPriority w:val="34"/>
    <w:qFormat/>
    <w:rsid w:val="00454C11"/>
    <w:pPr>
      <w:ind w:left="720"/>
      <w:contextualSpacing/>
    </w:pPr>
  </w:style>
  <w:style w:type="paragraph" w:styleId="Header">
    <w:name w:val="header"/>
    <w:basedOn w:val="Normal"/>
    <w:link w:val="HeaderChar"/>
    <w:uiPriority w:val="99"/>
    <w:semiHidden/>
    <w:unhideWhenUsed/>
    <w:rsid w:val="00F71CFD"/>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CFD"/>
    <w:rPr>
      <w:rFonts w:ascii="Times New Roman" w:eastAsia="Times New Roman" w:hAnsi="Times New Roman" w:cs="Times New Roman"/>
      <w:color w:val="00000A"/>
      <w:sz w:val="24"/>
      <w:szCs w:val="24"/>
    </w:rPr>
  </w:style>
  <w:style w:type="paragraph" w:styleId="Footer">
    <w:name w:val="footer"/>
    <w:basedOn w:val="Normal"/>
    <w:link w:val="FooterChar"/>
    <w:uiPriority w:val="99"/>
    <w:semiHidden/>
    <w:unhideWhenUsed/>
    <w:rsid w:val="00F71CFD"/>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CFD"/>
    <w:rPr>
      <w:rFonts w:ascii="Times New Roman" w:eastAsia="Times New Roman" w:hAnsi="Times New Roman" w:cs="Times New Roman"/>
      <w:color w:val="00000A"/>
      <w:sz w:val="24"/>
      <w:szCs w:val="24"/>
    </w:rPr>
  </w:style>
  <w:style w:type="paragraph" w:styleId="BodyTextIndent2">
    <w:name w:val="Body Text Indent 2"/>
    <w:basedOn w:val="Normal"/>
    <w:link w:val="BodyTextIndent2Char"/>
    <w:rsid w:val="006758B0"/>
    <w:pPr>
      <w:tabs>
        <w:tab w:val="clear" w:pos="720"/>
      </w:tabs>
      <w:suppressAutoHyphens w:val="0"/>
      <w:spacing w:after="0" w:line="240" w:lineRule="auto"/>
      <w:ind w:left="720"/>
    </w:pPr>
    <w:rPr>
      <w:rFonts w:ascii="Arial" w:hAnsi="Arial" w:cs="Arial"/>
      <w:b/>
      <w:bCs/>
      <w:color w:val="auto"/>
      <w:sz w:val="20"/>
      <w:lang w:val="sq-AL"/>
    </w:rPr>
  </w:style>
  <w:style w:type="character" w:customStyle="1" w:styleId="BodyTextIndent2Char">
    <w:name w:val="Body Text Indent 2 Char"/>
    <w:basedOn w:val="DefaultParagraphFont"/>
    <w:link w:val="BodyTextIndent2"/>
    <w:rsid w:val="006758B0"/>
    <w:rPr>
      <w:rFonts w:ascii="Arial" w:eastAsia="Times New Roman" w:hAnsi="Arial" w:cs="Arial"/>
      <w:b/>
      <w:bCs/>
      <w:sz w:val="20"/>
      <w:szCs w:val="24"/>
      <w:lang w:val="sq-AL"/>
    </w:rPr>
  </w:style>
  <w:style w:type="character" w:customStyle="1" w:styleId="longtext">
    <w:name w:val="long_text"/>
    <w:basedOn w:val="DefaultParagraphFont"/>
    <w:rsid w:val="00D1311F"/>
  </w:style>
  <w:style w:type="table" w:styleId="TableGrid">
    <w:name w:val="Table Grid"/>
    <w:basedOn w:val="TableNormal"/>
    <w:uiPriority w:val="59"/>
    <w:rsid w:val="00F0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77192">
      <w:bodyDiv w:val="1"/>
      <w:marLeft w:val="0"/>
      <w:marRight w:val="0"/>
      <w:marTop w:val="0"/>
      <w:marBottom w:val="0"/>
      <w:divBdr>
        <w:top w:val="none" w:sz="0" w:space="0" w:color="auto"/>
        <w:left w:val="none" w:sz="0" w:space="0" w:color="auto"/>
        <w:bottom w:val="none" w:sz="0" w:space="0" w:color="auto"/>
        <w:right w:val="none" w:sz="0" w:space="0" w:color="auto"/>
      </w:divBdr>
      <w:divsChild>
        <w:div w:id="1415317139">
          <w:marLeft w:val="0"/>
          <w:marRight w:val="0"/>
          <w:marTop w:val="0"/>
          <w:marBottom w:val="0"/>
          <w:divBdr>
            <w:top w:val="none" w:sz="0" w:space="0" w:color="auto"/>
            <w:left w:val="none" w:sz="0" w:space="0" w:color="auto"/>
            <w:bottom w:val="none" w:sz="0" w:space="0" w:color="auto"/>
            <w:right w:val="none" w:sz="0" w:space="0" w:color="auto"/>
          </w:divBdr>
        </w:div>
        <w:div w:id="920069560">
          <w:marLeft w:val="0"/>
          <w:marRight w:val="0"/>
          <w:marTop w:val="0"/>
          <w:marBottom w:val="0"/>
          <w:divBdr>
            <w:top w:val="none" w:sz="0" w:space="0" w:color="auto"/>
            <w:left w:val="none" w:sz="0" w:space="0" w:color="auto"/>
            <w:bottom w:val="none" w:sz="0" w:space="0" w:color="auto"/>
            <w:right w:val="none" w:sz="0" w:space="0" w:color="auto"/>
          </w:divBdr>
        </w:div>
        <w:div w:id="421340556">
          <w:marLeft w:val="0"/>
          <w:marRight w:val="0"/>
          <w:marTop w:val="0"/>
          <w:marBottom w:val="0"/>
          <w:divBdr>
            <w:top w:val="none" w:sz="0" w:space="0" w:color="auto"/>
            <w:left w:val="none" w:sz="0" w:space="0" w:color="auto"/>
            <w:bottom w:val="none" w:sz="0" w:space="0" w:color="auto"/>
            <w:right w:val="none" w:sz="0" w:space="0" w:color="auto"/>
          </w:divBdr>
        </w:div>
        <w:div w:id="2123718331">
          <w:marLeft w:val="0"/>
          <w:marRight w:val="0"/>
          <w:marTop w:val="0"/>
          <w:marBottom w:val="0"/>
          <w:divBdr>
            <w:top w:val="none" w:sz="0" w:space="0" w:color="auto"/>
            <w:left w:val="none" w:sz="0" w:space="0" w:color="auto"/>
            <w:bottom w:val="none" w:sz="0" w:space="0" w:color="auto"/>
            <w:right w:val="none" w:sz="0" w:space="0" w:color="auto"/>
          </w:divBdr>
        </w:div>
        <w:div w:id="1393889086">
          <w:marLeft w:val="0"/>
          <w:marRight w:val="0"/>
          <w:marTop w:val="0"/>
          <w:marBottom w:val="0"/>
          <w:divBdr>
            <w:top w:val="none" w:sz="0" w:space="0" w:color="auto"/>
            <w:left w:val="none" w:sz="0" w:space="0" w:color="auto"/>
            <w:bottom w:val="none" w:sz="0" w:space="0" w:color="auto"/>
            <w:right w:val="none" w:sz="0" w:space="0" w:color="auto"/>
          </w:divBdr>
        </w:div>
        <w:div w:id="1438017534">
          <w:marLeft w:val="0"/>
          <w:marRight w:val="0"/>
          <w:marTop w:val="0"/>
          <w:marBottom w:val="0"/>
          <w:divBdr>
            <w:top w:val="none" w:sz="0" w:space="0" w:color="auto"/>
            <w:left w:val="none" w:sz="0" w:space="0" w:color="auto"/>
            <w:bottom w:val="none" w:sz="0" w:space="0" w:color="auto"/>
            <w:right w:val="none" w:sz="0" w:space="0" w:color="auto"/>
          </w:divBdr>
        </w:div>
        <w:div w:id="577641569">
          <w:marLeft w:val="0"/>
          <w:marRight w:val="0"/>
          <w:marTop w:val="0"/>
          <w:marBottom w:val="0"/>
          <w:divBdr>
            <w:top w:val="none" w:sz="0" w:space="0" w:color="auto"/>
            <w:left w:val="none" w:sz="0" w:space="0" w:color="auto"/>
            <w:bottom w:val="none" w:sz="0" w:space="0" w:color="auto"/>
            <w:right w:val="none" w:sz="0" w:space="0" w:color="auto"/>
          </w:divBdr>
        </w:div>
      </w:divsChild>
    </w:div>
    <w:div w:id="1500149027">
      <w:bodyDiv w:val="1"/>
      <w:marLeft w:val="0"/>
      <w:marRight w:val="0"/>
      <w:marTop w:val="0"/>
      <w:marBottom w:val="0"/>
      <w:divBdr>
        <w:top w:val="none" w:sz="0" w:space="0" w:color="auto"/>
        <w:left w:val="none" w:sz="0" w:space="0" w:color="auto"/>
        <w:bottom w:val="none" w:sz="0" w:space="0" w:color="auto"/>
        <w:right w:val="none" w:sz="0" w:space="0" w:color="auto"/>
      </w:divBdr>
      <w:divsChild>
        <w:div w:id="172694848">
          <w:marLeft w:val="0"/>
          <w:marRight w:val="0"/>
          <w:marTop w:val="0"/>
          <w:marBottom w:val="0"/>
          <w:divBdr>
            <w:top w:val="none" w:sz="0" w:space="0" w:color="auto"/>
            <w:left w:val="none" w:sz="0" w:space="0" w:color="auto"/>
            <w:bottom w:val="none" w:sz="0" w:space="0" w:color="auto"/>
            <w:right w:val="none" w:sz="0" w:space="0" w:color="auto"/>
          </w:divBdr>
        </w:div>
        <w:div w:id="706570149">
          <w:marLeft w:val="0"/>
          <w:marRight w:val="0"/>
          <w:marTop w:val="0"/>
          <w:marBottom w:val="0"/>
          <w:divBdr>
            <w:top w:val="none" w:sz="0" w:space="0" w:color="auto"/>
            <w:left w:val="none" w:sz="0" w:space="0" w:color="auto"/>
            <w:bottom w:val="none" w:sz="0" w:space="0" w:color="auto"/>
            <w:right w:val="none" w:sz="0" w:space="0" w:color="auto"/>
          </w:divBdr>
        </w:div>
        <w:div w:id="1067188299">
          <w:marLeft w:val="0"/>
          <w:marRight w:val="0"/>
          <w:marTop w:val="0"/>
          <w:marBottom w:val="0"/>
          <w:divBdr>
            <w:top w:val="none" w:sz="0" w:space="0" w:color="auto"/>
            <w:left w:val="none" w:sz="0" w:space="0" w:color="auto"/>
            <w:bottom w:val="none" w:sz="0" w:space="0" w:color="auto"/>
            <w:right w:val="none" w:sz="0" w:space="0" w:color="auto"/>
          </w:divBdr>
        </w:div>
        <w:div w:id="998733837">
          <w:marLeft w:val="0"/>
          <w:marRight w:val="0"/>
          <w:marTop w:val="0"/>
          <w:marBottom w:val="0"/>
          <w:divBdr>
            <w:top w:val="none" w:sz="0" w:space="0" w:color="auto"/>
            <w:left w:val="none" w:sz="0" w:space="0" w:color="auto"/>
            <w:bottom w:val="none" w:sz="0" w:space="0" w:color="auto"/>
            <w:right w:val="none" w:sz="0" w:space="0" w:color="auto"/>
          </w:divBdr>
        </w:div>
        <w:div w:id="650326241">
          <w:marLeft w:val="0"/>
          <w:marRight w:val="0"/>
          <w:marTop w:val="0"/>
          <w:marBottom w:val="0"/>
          <w:divBdr>
            <w:top w:val="none" w:sz="0" w:space="0" w:color="auto"/>
            <w:left w:val="none" w:sz="0" w:space="0" w:color="auto"/>
            <w:bottom w:val="none" w:sz="0" w:space="0" w:color="auto"/>
            <w:right w:val="none" w:sz="0" w:space="0" w:color="auto"/>
          </w:divBdr>
        </w:div>
        <w:div w:id="967324161">
          <w:marLeft w:val="0"/>
          <w:marRight w:val="0"/>
          <w:marTop w:val="0"/>
          <w:marBottom w:val="0"/>
          <w:divBdr>
            <w:top w:val="none" w:sz="0" w:space="0" w:color="auto"/>
            <w:left w:val="none" w:sz="0" w:space="0" w:color="auto"/>
            <w:bottom w:val="none" w:sz="0" w:space="0" w:color="auto"/>
            <w:right w:val="none" w:sz="0" w:space="0" w:color="auto"/>
          </w:divBdr>
        </w:div>
        <w:div w:id="195258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AADF7-F600-415F-A664-F87C75E1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mirela_duka</dc:creator>
  <cp:lastModifiedBy>Fujitsu</cp:lastModifiedBy>
  <cp:revision>12</cp:revision>
  <cp:lastPrinted>2019-10-17T10:39:00Z</cp:lastPrinted>
  <dcterms:created xsi:type="dcterms:W3CDTF">2019-10-17T10:10:00Z</dcterms:created>
  <dcterms:modified xsi:type="dcterms:W3CDTF">2020-03-03T10:03:00Z</dcterms:modified>
</cp:coreProperties>
</file>